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EC78E" w14:textId="77777777" w:rsidR="00CD1BCE" w:rsidRPr="00353A61" w:rsidRDefault="00CD1BCE" w:rsidP="00CD1BCE">
      <w:pPr>
        <w:pStyle w:val="berschrift1"/>
        <w:rPr>
          <w:caps w:val="0"/>
          <w:color w:val="auto"/>
          <w:kern w:val="0"/>
          <w:sz w:val="20"/>
          <w:szCs w:val="26"/>
        </w:rPr>
      </w:pPr>
      <w:r>
        <w:rPr>
          <w:caps w:val="0"/>
          <w:color w:val="auto"/>
          <w:sz w:val="20"/>
          <w:szCs w:val="26"/>
        </w:rPr>
        <w:t xml:space="preserve">UNIDAD DE NEGOCIO PERFECT CHARGING </w:t>
      </w:r>
    </w:p>
    <w:p w14:paraId="20CA4CF5" w14:textId="77777777" w:rsidR="00B30E71" w:rsidRPr="003015F1" w:rsidRDefault="00B30E71" w:rsidP="004E1943">
      <w:pPr>
        <w:spacing w:line="360" w:lineRule="auto"/>
        <w:rPr>
          <w:szCs w:val="20"/>
          <w:lang w:val="es-MX"/>
        </w:rPr>
      </w:pPr>
    </w:p>
    <w:p w14:paraId="0BF71997" w14:textId="77777777" w:rsidR="00B30E71" w:rsidRPr="003015F1" w:rsidRDefault="00B30E71" w:rsidP="004E1943">
      <w:pPr>
        <w:spacing w:line="360" w:lineRule="auto"/>
        <w:rPr>
          <w:szCs w:val="20"/>
          <w:lang w:val="es-MX"/>
        </w:rPr>
        <w:sectPr w:rsidR="00B30E71" w:rsidRPr="003015F1" w:rsidSect="00B30E71">
          <w:headerReference w:type="even" r:id="rId8"/>
          <w:headerReference w:type="default" r:id="rId9"/>
          <w:footerReference w:type="even" r:id="rId10"/>
          <w:footerReference w:type="default" r:id="rId11"/>
          <w:headerReference w:type="first" r:id="rId12"/>
          <w:footerReference w:type="first" r:id="rId13"/>
          <w:pgSz w:w="11906" w:h="16838"/>
          <w:pgMar w:top="1977" w:right="746" w:bottom="1134" w:left="1260" w:header="708" w:footer="481" w:gutter="0"/>
          <w:cols w:space="708"/>
          <w:docGrid w:linePitch="360"/>
        </w:sectPr>
      </w:pPr>
    </w:p>
    <w:p w14:paraId="219D6D61" w14:textId="77777777" w:rsidR="00CD0877" w:rsidRPr="00353A61" w:rsidRDefault="00D13448" w:rsidP="004E1943">
      <w:pPr>
        <w:pStyle w:val="berschrift1"/>
        <w:spacing w:before="0" w:after="0" w:line="360" w:lineRule="auto"/>
        <w:rPr>
          <w:szCs w:val="28"/>
        </w:rPr>
      </w:pPr>
      <w:r>
        <w:t>Entrevista</w:t>
      </w:r>
    </w:p>
    <w:p w14:paraId="2F79EC92" w14:textId="77777777" w:rsidR="00032B04" w:rsidRPr="003015F1" w:rsidRDefault="00032B04" w:rsidP="004E1943">
      <w:pPr>
        <w:spacing w:line="360" w:lineRule="auto"/>
        <w:rPr>
          <w:rStyle w:val="Fett"/>
          <w:rFonts w:cs="Arial"/>
          <w:szCs w:val="20"/>
          <w:lang w:val="es-MX"/>
        </w:rPr>
      </w:pPr>
    </w:p>
    <w:p w14:paraId="737557B5" w14:textId="77777777" w:rsidR="00344029" w:rsidRPr="00353A61" w:rsidRDefault="00D13448" w:rsidP="004E1943">
      <w:pPr>
        <w:spacing w:line="360" w:lineRule="auto"/>
        <w:rPr>
          <w:b/>
          <w:sz w:val="28"/>
          <w:szCs w:val="20"/>
        </w:rPr>
      </w:pPr>
      <w:bookmarkStart w:id="0" w:name="_Hlk26953061"/>
      <w:r>
        <w:rPr>
          <w:rStyle w:val="Fett"/>
          <w:szCs w:val="20"/>
        </w:rPr>
        <w:t>Entrevista a Patrick Gojer y Andreas Prielinger, directores de la Unidad de negocio Perfect Charging de Fronius International GmbH</w:t>
      </w:r>
    </w:p>
    <w:bookmarkEnd w:id="0"/>
    <w:p w14:paraId="77B29D35" w14:textId="77777777" w:rsidR="000D08E2" w:rsidRPr="00697F09" w:rsidRDefault="00421998" w:rsidP="000D08E2">
      <w:pPr>
        <w:spacing w:line="360" w:lineRule="auto"/>
        <w:rPr>
          <w:b/>
          <w:sz w:val="28"/>
          <w:szCs w:val="20"/>
        </w:rPr>
      </w:pPr>
      <w:r>
        <w:rPr>
          <w:b/>
          <w:sz w:val="28"/>
          <w:szCs w:val="20"/>
        </w:rPr>
        <w:t>"La independencia es nuestra fortaleza"</w:t>
      </w:r>
    </w:p>
    <w:p w14:paraId="1A45EE2C" w14:textId="77777777" w:rsidR="00344029" w:rsidRPr="00E90FB7" w:rsidRDefault="00344029" w:rsidP="004E1943">
      <w:pPr>
        <w:spacing w:line="360" w:lineRule="auto"/>
        <w:rPr>
          <w:b/>
          <w:szCs w:val="20"/>
          <w:highlight w:val="yellow"/>
        </w:rPr>
      </w:pPr>
    </w:p>
    <w:p w14:paraId="07CEC177" w14:textId="08FF1C57" w:rsidR="00B81A68" w:rsidRPr="00CF2659" w:rsidRDefault="001B7ED1" w:rsidP="00CF2659">
      <w:pPr>
        <w:spacing w:line="360" w:lineRule="auto"/>
        <w:rPr>
          <w:rStyle w:val="Fett"/>
          <w:rFonts w:cs="Arial"/>
          <w:szCs w:val="20"/>
        </w:rPr>
      </w:pPr>
      <w:r>
        <w:rPr>
          <w:rStyle w:val="Fett"/>
          <w:szCs w:val="20"/>
        </w:rPr>
        <w:t>Wels, 04</w:t>
      </w:r>
      <w:bookmarkStart w:id="1" w:name="_GoBack"/>
      <w:bookmarkEnd w:id="1"/>
      <w:r w:rsidR="008D4136">
        <w:rPr>
          <w:rStyle w:val="Fett"/>
          <w:szCs w:val="20"/>
        </w:rPr>
        <w:t>.2020 – La digitalización y la interconexión, las regulaciones cada vez más estrictas en torno a las emisiones de CO</w:t>
      </w:r>
      <w:r w:rsidR="008D4136">
        <w:rPr>
          <w:rStyle w:val="Fett"/>
          <w:szCs w:val="20"/>
          <w:vertAlign w:val="subscript"/>
        </w:rPr>
        <w:t>2</w:t>
      </w:r>
      <w:r w:rsidR="008D4136">
        <w:rPr>
          <w:rStyle w:val="Fett"/>
          <w:szCs w:val="20"/>
        </w:rPr>
        <w:t>, las tecnologías de accionamiento alternativas, las energías renovables... Desde luego, no faltan temas que actualmente influyan en Intralogística. Para los usuarios de vehículos industriales eléctricos, la tecnología de carga de baterías desempeña un papel central en muchos de estos desafíos. Patrick Gojer y Andreas Prielinger, directores de la Unidad de negocio Perfect Charging de Fronius International GmbH, echan un vistazo al desarrollo actual de la intralogística y el futuro de las soluciones de carga de baterías en la siguiente entrevista.</w:t>
      </w:r>
    </w:p>
    <w:p w14:paraId="21E09D8B" w14:textId="77777777" w:rsidR="00C57E77" w:rsidRPr="003015F1" w:rsidRDefault="00C57E77" w:rsidP="004E1943">
      <w:pPr>
        <w:spacing w:line="360" w:lineRule="auto"/>
        <w:rPr>
          <w:rStyle w:val="Fett"/>
          <w:rFonts w:cs="Arial"/>
          <w:bCs w:val="0"/>
          <w:szCs w:val="20"/>
          <w:lang w:val="es-MX"/>
        </w:rPr>
      </w:pPr>
    </w:p>
    <w:p w14:paraId="41089086" w14:textId="77777777" w:rsidR="00102929" w:rsidRDefault="00102929" w:rsidP="00FE464A">
      <w:pPr>
        <w:spacing w:line="360" w:lineRule="auto"/>
        <w:rPr>
          <w:rStyle w:val="Fett"/>
          <w:rFonts w:cs="Arial"/>
          <w:bCs w:val="0"/>
          <w:i/>
          <w:iCs/>
          <w:szCs w:val="20"/>
        </w:rPr>
      </w:pPr>
      <w:r>
        <w:rPr>
          <w:rStyle w:val="Fett"/>
          <w:bCs w:val="0"/>
          <w:i/>
          <w:iCs/>
          <w:szCs w:val="20"/>
        </w:rPr>
        <w:t xml:space="preserve">Señor Gojer, señor Prielinger: la digitalización y la interconexión tienen un papel cada vez más importante en la intralogística. ¿Qué pueden aportar las </w:t>
      </w:r>
      <w:r>
        <w:rPr>
          <w:rStyle w:val="Fett"/>
          <w:i/>
          <w:szCs w:val="20"/>
        </w:rPr>
        <w:t xml:space="preserve">soluciones de carga de baterías </w:t>
      </w:r>
      <w:r>
        <w:rPr>
          <w:rStyle w:val="Fett"/>
          <w:bCs w:val="0"/>
          <w:i/>
          <w:iCs/>
          <w:szCs w:val="20"/>
        </w:rPr>
        <w:t>en este ámbito?</w:t>
      </w:r>
    </w:p>
    <w:p w14:paraId="009D32E9" w14:textId="77777777" w:rsidR="00102929" w:rsidRPr="003015F1" w:rsidRDefault="00102929" w:rsidP="00FE464A">
      <w:pPr>
        <w:spacing w:line="360" w:lineRule="auto"/>
        <w:rPr>
          <w:rStyle w:val="Fett"/>
          <w:rFonts w:cs="Arial"/>
          <w:b w:val="0"/>
          <w:szCs w:val="20"/>
          <w:lang w:val="es-MX"/>
        </w:rPr>
      </w:pPr>
    </w:p>
    <w:p w14:paraId="29B6BA09" w14:textId="69CD54C7" w:rsidR="00102929" w:rsidRDefault="00102929" w:rsidP="00102929">
      <w:pPr>
        <w:spacing w:line="360" w:lineRule="auto"/>
        <w:rPr>
          <w:rStyle w:val="Fett"/>
          <w:rFonts w:cs="Arial"/>
          <w:b w:val="0"/>
          <w:bCs w:val="0"/>
          <w:szCs w:val="20"/>
        </w:rPr>
      </w:pPr>
      <w:r>
        <w:rPr>
          <w:rStyle w:val="Fett"/>
          <w:szCs w:val="20"/>
        </w:rPr>
        <w:t xml:space="preserve">Prielinger: </w:t>
      </w:r>
      <w:r>
        <w:rPr>
          <w:rStyle w:val="Fett"/>
          <w:b w:val="0"/>
          <w:bCs w:val="0"/>
          <w:szCs w:val="20"/>
        </w:rPr>
        <w:t>Las tecnologías digitales y conectadas en red tienen un enorme potencial para optimizar todo el ámbito de la intralogística. El sector solo está dando los primeros pasos en este desarrollo, que cambiará radicalmente el flujo interno de materiales. Los sistemas de transporte sin conductor, por ejemplo, sustituyen cada vez más a las carretillas elevadoras de horquilla o a las transpaletas. Esto tiene un gran impacto en la infraestructura, también en cuanto a la tecnología de carga de baterías. La imagen de un conductor de carretilla elevadora que se dirige a una estación de carga con su vehículo industrial eléctrico y conecta la batería a un cargador puede ser pronto algo del pasado.</w:t>
      </w:r>
    </w:p>
    <w:p w14:paraId="620BB73F" w14:textId="77777777" w:rsidR="00102929" w:rsidRPr="003015F1" w:rsidRDefault="00102929" w:rsidP="00102929">
      <w:pPr>
        <w:spacing w:line="360" w:lineRule="auto"/>
        <w:rPr>
          <w:rStyle w:val="Fett"/>
          <w:rFonts w:cs="Arial"/>
          <w:b w:val="0"/>
          <w:bCs w:val="0"/>
          <w:szCs w:val="20"/>
          <w:lang w:val="es-MX"/>
        </w:rPr>
      </w:pPr>
    </w:p>
    <w:p w14:paraId="1E512D2B" w14:textId="18776855" w:rsidR="009303C7" w:rsidRDefault="00102929" w:rsidP="007D10BB">
      <w:pPr>
        <w:spacing w:line="360" w:lineRule="auto"/>
        <w:rPr>
          <w:rStyle w:val="Fett"/>
          <w:rFonts w:cs="Arial"/>
          <w:b w:val="0"/>
          <w:szCs w:val="20"/>
        </w:rPr>
      </w:pPr>
      <w:r>
        <w:rPr>
          <w:rStyle w:val="Fett"/>
          <w:szCs w:val="20"/>
        </w:rPr>
        <w:t>Gojer:</w:t>
      </w:r>
      <w:r>
        <w:rPr>
          <w:rStyle w:val="Fett"/>
          <w:b w:val="0"/>
          <w:bCs w:val="0"/>
          <w:szCs w:val="20"/>
        </w:rPr>
        <w:t xml:space="preserve"> La propia tecnología de carga de baterías también aprovecha las nuevas tecnologías digitales como el IoT, el "big data" y la digitalización, porque ofrecen multitud de nuevas posibilidades: los datos de carga y los estados de los dispositivos se vuelven más transparentes, y pueden verse y controlarse en todas las ubicaciones. Además, la optimización del sistema se puede supervisar y llevar a cabo más fácilmente. Con la solución de interconexión Fronius Charge &amp; Connect, el consumo de energía de cada proceso de carga y el estado de los cargadores se visualiza de forma centralizada. Mediante la función de alerta, el cargador informa automáticamente a la persona responsable del vehículo si se produce una avería durante la carga. De esta manera, el uso y la disponibilidad se gestionan de forma eficiente y pueden reducirse los picos de carga y las emisiones de CO</w:t>
      </w:r>
      <w:r>
        <w:rPr>
          <w:rStyle w:val="Fett"/>
          <w:b w:val="0"/>
          <w:bCs w:val="0"/>
          <w:szCs w:val="20"/>
          <w:vertAlign w:val="subscript"/>
        </w:rPr>
        <w:t>2</w:t>
      </w:r>
      <w:r>
        <w:rPr>
          <w:rStyle w:val="Fett"/>
          <w:b w:val="0"/>
          <w:bCs w:val="0"/>
          <w:szCs w:val="20"/>
        </w:rPr>
        <w:t>. En consecuencia, nuestros clientes minimizan los riesgos sin perder de vista los costes y el rendimiento de su intralogística.</w:t>
      </w:r>
    </w:p>
    <w:p w14:paraId="60E82770" w14:textId="4DA4707C" w:rsidR="006249F7" w:rsidRPr="003015F1" w:rsidRDefault="006249F7" w:rsidP="007D10BB">
      <w:pPr>
        <w:spacing w:line="360" w:lineRule="auto"/>
        <w:rPr>
          <w:rStyle w:val="Fett"/>
          <w:rFonts w:cs="Arial"/>
          <w:b w:val="0"/>
          <w:szCs w:val="20"/>
          <w:lang w:val="es-MX"/>
        </w:rPr>
      </w:pPr>
    </w:p>
    <w:p w14:paraId="453DD16C" w14:textId="1A1C8DC7" w:rsidR="006249F7" w:rsidRPr="006249F7" w:rsidRDefault="006F211D" w:rsidP="006249F7">
      <w:pPr>
        <w:spacing w:line="360" w:lineRule="auto"/>
        <w:rPr>
          <w:b/>
          <w:i/>
          <w:iCs/>
        </w:rPr>
      </w:pPr>
      <w:r>
        <w:rPr>
          <w:b/>
          <w:i/>
          <w:iCs/>
        </w:rPr>
        <w:t>Las nuevas tecnologías de carga traen consigo nuevos desafíos. Desplazar las estaciones de carga al exterior es uno de estos problemas. ¿Por qué debería hacer esto una empresa?</w:t>
      </w:r>
    </w:p>
    <w:p w14:paraId="6F97FEFD" w14:textId="77777777" w:rsidR="006249F7" w:rsidRPr="003015F1" w:rsidRDefault="006249F7" w:rsidP="007D10BB">
      <w:pPr>
        <w:spacing w:line="360" w:lineRule="auto"/>
        <w:rPr>
          <w:rStyle w:val="Fett"/>
          <w:rFonts w:cs="Arial"/>
          <w:b w:val="0"/>
          <w:szCs w:val="20"/>
          <w:lang w:val="es-MX"/>
        </w:rPr>
      </w:pPr>
    </w:p>
    <w:p w14:paraId="351E192F" w14:textId="6C9A0CCD" w:rsidR="006249F7" w:rsidRDefault="0020233B" w:rsidP="003432AE">
      <w:pPr>
        <w:spacing w:line="360" w:lineRule="auto"/>
        <w:rPr>
          <w:rStyle w:val="Fett"/>
          <w:rFonts w:cs="Arial"/>
          <w:b w:val="0"/>
          <w:szCs w:val="20"/>
        </w:rPr>
      </w:pPr>
      <w:r>
        <w:rPr>
          <w:rStyle w:val="Fett"/>
          <w:bCs w:val="0"/>
          <w:szCs w:val="20"/>
        </w:rPr>
        <w:t>Gojer:</w:t>
      </w:r>
      <w:r>
        <w:rPr>
          <w:rStyle w:val="Fett"/>
          <w:szCs w:val="20"/>
        </w:rPr>
        <w:t xml:space="preserve"> </w:t>
      </w:r>
      <w:r>
        <w:rPr>
          <w:rStyle w:val="Fett"/>
          <w:b w:val="0"/>
          <w:szCs w:val="20"/>
        </w:rPr>
        <w:t>Hay varios motivos, por ejemplo, los cuellos de botella temporales, como en empresas que dependen mucho de negocios estacionales. El aumento de la necesidad de espacio en el almacén puede hacer que sea necesario trasladar la infraestructura de carga al exterior.</w:t>
      </w:r>
      <w:r>
        <w:rPr>
          <w:rStyle w:val="Fett"/>
          <w:b w:val="0"/>
          <w:bCs w:val="0"/>
          <w:szCs w:val="20"/>
        </w:rPr>
        <w:t xml:space="preserve"> También hay aplicaciones en las que, por razones técnicas y restricciones de la garantía, se prohíbe la carga de baterías de tracción en espacios cerrados o el funcionamiento de baterías de plomo-ácido y de ion-litio está sujeto a normas estrictas. </w:t>
      </w:r>
      <w:r>
        <w:rPr>
          <w:rStyle w:val="Fett"/>
          <w:b w:val="0"/>
          <w:szCs w:val="20"/>
        </w:rPr>
        <w:t>Con Fronius Energy Hub hemos desarrollado una solución práctica y flexible para estas situaciones. Se trata de una estación portátil de carga para exterior, en un contenedor que se entrega como solución llave en mano y que puede instalarse fácilmente en cualquier lugar. Adaptamos el equipo a las necesidades del cliente para que éste obtenga exactamente la infraestructura que necesita y que le permitirá seguir avanzando.</w:t>
      </w:r>
    </w:p>
    <w:p w14:paraId="5EB901DB" w14:textId="77777777" w:rsidR="003432AE" w:rsidRPr="003015F1" w:rsidRDefault="003432AE" w:rsidP="003432AE">
      <w:pPr>
        <w:spacing w:line="360" w:lineRule="auto"/>
        <w:rPr>
          <w:rStyle w:val="Fett"/>
          <w:rFonts w:cs="Arial"/>
          <w:b w:val="0"/>
          <w:szCs w:val="20"/>
          <w:lang w:val="es-MX"/>
        </w:rPr>
      </w:pPr>
    </w:p>
    <w:p w14:paraId="7A8909F8" w14:textId="00733317" w:rsidR="007946D9" w:rsidRPr="007946D9" w:rsidRDefault="007946D9" w:rsidP="007946D9">
      <w:pPr>
        <w:spacing w:line="360" w:lineRule="auto"/>
        <w:rPr>
          <w:b/>
          <w:i/>
          <w:iCs/>
        </w:rPr>
      </w:pPr>
      <w:r>
        <w:rPr>
          <w:b/>
          <w:i/>
          <w:iCs/>
        </w:rPr>
        <w:t>¿Qué posibilidades tienen los Responsables de Logística de disfrutar de los nuevos desarrollos y tecnologías con sus equipos de carga existentes?</w:t>
      </w:r>
    </w:p>
    <w:p w14:paraId="76506002" w14:textId="77777777" w:rsidR="003432AE" w:rsidRPr="003015F1" w:rsidRDefault="003432AE" w:rsidP="003432AE">
      <w:pPr>
        <w:spacing w:line="360" w:lineRule="auto"/>
        <w:rPr>
          <w:rStyle w:val="Fett"/>
          <w:rFonts w:cs="Arial"/>
          <w:b w:val="0"/>
          <w:szCs w:val="20"/>
          <w:lang w:val="es-MX"/>
        </w:rPr>
      </w:pPr>
    </w:p>
    <w:p w14:paraId="048022BE" w14:textId="2F70278F" w:rsidR="007D10BB" w:rsidRDefault="007946D9" w:rsidP="007D10BB">
      <w:pPr>
        <w:spacing w:line="360" w:lineRule="auto"/>
        <w:rPr>
          <w:rStyle w:val="Fett"/>
          <w:rFonts w:cs="Arial"/>
          <w:b w:val="0"/>
          <w:szCs w:val="20"/>
        </w:rPr>
      </w:pPr>
      <w:r>
        <w:rPr>
          <w:rStyle w:val="Fett"/>
          <w:bCs w:val="0"/>
          <w:szCs w:val="20"/>
        </w:rPr>
        <w:t xml:space="preserve">Prielinger: </w:t>
      </w:r>
      <w:r>
        <w:rPr>
          <w:rStyle w:val="Fett"/>
          <w:b w:val="0"/>
          <w:szCs w:val="20"/>
        </w:rPr>
        <w:t>Al desarrollar nuevos productos, hemos puesto el foco en las posibilidades de actualización para permitir a nuestros clientes beneficiarse de los avances tecnológicos. Por ejemplo, la interconexión digital es una característica esencial de los nuevos cargadores Selectiva 4.0, que lanzamos este año. Sin embargo, los usuarios de los modelos más antiguos de nuestra familia Selectiva también pueden actualizarlos fácilmente para disfrutar del mundo digital. No hay necesidad de reemplazar los dispositivos para aprovechar las nuevas tecnologías. Las nuevas y optimizadas curvas características de carga o funciones adicionales también pueden cargarse fácilmente a través del software. Esto convierte a la tecnología de carga Fronius en una inversión segura, preparada para la tecnología actual y futura, pues es importante para nosotros que nuestros clientes puedan confiar en nuestros productos durante mucho tiempo.</w:t>
      </w:r>
    </w:p>
    <w:p w14:paraId="42C189CC" w14:textId="77777777" w:rsidR="00516A80" w:rsidRPr="003015F1" w:rsidRDefault="00516A80" w:rsidP="007D10BB">
      <w:pPr>
        <w:spacing w:line="360" w:lineRule="auto"/>
        <w:rPr>
          <w:rStyle w:val="Fett"/>
          <w:rFonts w:cs="Arial"/>
          <w:b w:val="0"/>
          <w:szCs w:val="20"/>
          <w:lang w:val="es-MX"/>
        </w:rPr>
      </w:pPr>
    </w:p>
    <w:p w14:paraId="15D0287C" w14:textId="29A3D4F5" w:rsidR="00985006" w:rsidRPr="00985006" w:rsidRDefault="00985006" w:rsidP="00985006">
      <w:pPr>
        <w:spacing w:line="360" w:lineRule="auto"/>
        <w:rPr>
          <w:b/>
          <w:i/>
          <w:iCs/>
        </w:rPr>
      </w:pPr>
      <w:r>
        <w:rPr>
          <w:b/>
          <w:i/>
          <w:iCs/>
        </w:rPr>
        <w:t>Además de la eficiencia energética, la sostenibilidad y la reducción de emisiones de CO</w:t>
      </w:r>
      <w:r>
        <w:rPr>
          <w:b/>
          <w:i/>
          <w:iCs/>
          <w:vertAlign w:val="subscript"/>
        </w:rPr>
        <w:t>2</w:t>
      </w:r>
      <w:r>
        <w:rPr>
          <w:b/>
          <w:i/>
          <w:iCs/>
        </w:rPr>
        <w:t xml:space="preserve"> son temas importantes para los Responsables de Logística. ¿Qué medidas pueden tomar para optimizar su Intralogística en lo que respecta a estos asuntos?</w:t>
      </w:r>
    </w:p>
    <w:p w14:paraId="6DADDA8F" w14:textId="77777777" w:rsidR="00516A80" w:rsidRPr="003015F1" w:rsidRDefault="00516A80" w:rsidP="007D10BB">
      <w:pPr>
        <w:spacing w:line="360" w:lineRule="auto"/>
        <w:rPr>
          <w:rStyle w:val="Fett"/>
          <w:rFonts w:cs="Arial"/>
          <w:b w:val="0"/>
          <w:szCs w:val="20"/>
          <w:lang w:val="es-MX"/>
        </w:rPr>
      </w:pPr>
    </w:p>
    <w:p w14:paraId="41A6A506" w14:textId="5B9DD722" w:rsidR="00985006" w:rsidRDefault="00985006" w:rsidP="00FE464A">
      <w:pPr>
        <w:spacing w:line="360" w:lineRule="auto"/>
        <w:rPr>
          <w:rStyle w:val="Fett"/>
          <w:rFonts w:cs="Arial"/>
          <w:b w:val="0"/>
          <w:szCs w:val="20"/>
        </w:rPr>
      </w:pPr>
      <w:r>
        <w:rPr>
          <w:rStyle w:val="Fett"/>
          <w:bCs w:val="0"/>
          <w:szCs w:val="20"/>
        </w:rPr>
        <w:t xml:space="preserve">Gojer: </w:t>
      </w:r>
      <w:r>
        <w:rPr>
          <w:rStyle w:val="Fett"/>
          <w:b w:val="0"/>
          <w:szCs w:val="20"/>
        </w:rPr>
        <w:t xml:space="preserve">La clave es no perder de vista el panorama general. ¿Qué objetivos se fija una empresa? ¿Dónde quiere ahorrar? Cuanto más se ocupa una empresa de esta cuestión, mejor podremos ayudar a lograr estos objetivos en el ámbito de la carga. A partir de aquí, analizamos conjuntamente la aplicación en detalle y señalamos el potencial de optimización y los posibles ahorros. Estos pueden variar de un usuario a otro. Una solución de accionamiento alternativa, una tecnología de carga más moderna, o incluso pequeños cambios en los procesos diarios pueden dar grandes resultados. </w:t>
      </w:r>
    </w:p>
    <w:p w14:paraId="3115A16F" w14:textId="77777777" w:rsidR="00F3710A" w:rsidRPr="003015F1" w:rsidRDefault="00F3710A" w:rsidP="00FE464A">
      <w:pPr>
        <w:spacing w:line="360" w:lineRule="auto"/>
        <w:rPr>
          <w:rStyle w:val="Fett"/>
          <w:rFonts w:cs="Arial"/>
          <w:b w:val="0"/>
          <w:szCs w:val="20"/>
          <w:lang w:val="es-MX"/>
        </w:rPr>
      </w:pPr>
    </w:p>
    <w:p w14:paraId="7612318A" w14:textId="1E6F2E4A" w:rsidR="00F3710A" w:rsidRDefault="00F3710A" w:rsidP="00FE464A">
      <w:pPr>
        <w:spacing w:line="360" w:lineRule="auto"/>
        <w:rPr>
          <w:rStyle w:val="Fett"/>
          <w:rFonts w:cs="Arial"/>
          <w:b w:val="0"/>
          <w:szCs w:val="20"/>
        </w:rPr>
      </w:pPr>
      <w:r>
        <w:rPr>
          <w:rStyle w:val="Fett"/>
          <w:b w:val="0"/>
          <w:szCs w:val="20"/>
        </w:rPr>
        <w:t xml:space="preserve">En general, merece la pena observar todo el sistema, que consiste en la carretilla elevadora, la batería y el cargador. Solo con cierta experiencia en la tecnología de carga se pueden identificar los elementos que </w:t>
      </w:r>
      <w:r>
        <w:rPr>
          <w:rStyle w:val="Fett"/>
          <w:b w:val="0"/>
          <w:szCs w:val="20"/>
        </w:rPr>
        <w:lastRenderedPageBreak/>
        <w:t>derrochan energía innecesariamente y optimizar los procesos. Cuanta más información tengamos sobre los requisitos, dimensiones y funcionamiento de una flota de vehículos industriales, mejor podremos orientar a nuestros clientes en la planificación y el diseño. La nueva solución de interconexión Fronius, Charge &amp; Connect, nos ayuda para garantizar la transparencia de datos, pero también ofrece otras soluciones digitales en las que estamos trabajando, y que sin duda causarán sensación. Pero no quiero revelar más todavía.</w:t>
      </w:r>
    </w:p>
    <w:p w14:paraId="471194E8" w14:textId="77777777" w:rsidR="003E37DB" w:rsidRPr="003015F1" w:rsidRDefault="003E37DB" w:rsidP="00FE464A">
      <w:pPr>
        <w:spacing w:line="360" w:lineRule="auto"/>
        <w:rPr>
          <w:rStyle w:val="Fett"/>
          <w:rFonts w:cs="Arial"/>
          <w:b w:val="0"/>
          <w:szCs w:val="20"/>
          <w:lang w:val="es-MX"/>
        </w:rPr>
      </w:pPr>
    </w:p>
    <w:p w14:paraId="25B3DA08" w14:textId="59DF3F5F" w:rsidR="00BD1817" w:rsidRDefault="009B6A4C" w:rsidP="00FE464A">
      <w:pPr>
        <w:spacing w:line="360" w:lineRule="auto"/>
        <w:rPr>
          <w:rStyle w:val="Fett"/>
          <w:rFonts w:cs="Arial"/>
          <w:bCs w:val="0"/>
          <w:i/>
          <w:iCs/>
          <w:szCs w:val="20"/>
        </w:rPr>
      </w:pPr>
      <w:r>
        <w:rPr>
          <w:rStyle w:val="Fett"/>
          <w:bCs w:val="0"/>
          <w:i/>
          <w:iCs/>
          <w:szCs w:val="20"/>
        </w:rPr>
        <w:t>La logística verde y la neutralidad de emisiones de CO</w:t>
      </w:r>
      <w:r>
        <w:rPr>
          <w:rStyle w:val="Fett"/>
          <w:bCs w:val="0"/>
          <w:i/>
          <w:iCs/>
          <w:szCs w:val="20"/>
          <w:vertAlign w:val="subscript"/>
        </w:rPr>
        <w:t>2</w:t>
      </w:r>
      <w:r>
        <w:rPr>
          <w:rStyle w:val="Fett"/>
          <w:bCs w:val="0"/>
          <w:i/>
          <w:iCs/>
          <w:szCs w:val="20"/>
        </w:rPr>
        <w:t xml:space="preserve"> son términos que se mencionan una y otra vez en la industria. Todavía estamos lejos de ver soluciones precisas. ¿Qué puede aportar Fronius en este aspecto?</w:t>
      </w:r>
    </w:p>
    <w:p w14:paraId="7FC02617" w14:textId="77777777" w:rsidR="00BD1817" w:rsidRPr="003015F1" w:rsidRDefault="00BD1817" w:rsidP="00FE464A">
      <w:pPr>
        <w:spacing w:line="360" w:lineRule="auto"/>
        <w:rPr>
          <w:rStyle w:val="Fett"/>
          <w:rFonts w:cs="Arial"/>
          <w:bCs w:val="0"/>
          <w:i/>
          <w:iCs/>
          <w:szCs w:val="20"/>
          <w:lang w:val="es-MX"/>
        </w:rPr>
      </w:pPr>
    </w:p>
    <w:p w14:paraId="651BBDE2" w14:textId="633532B3" w:rsidR="00510F5C" w:rsidRDefault="00BD1817" w:rsidP="00B24E40">
      <w:pPr>
        <w:autoSpaceDE w:val="0"/>
        <w:autoSpaceDN w:val="0"/>
        <w:adjustRightInd w:val="0"/>
        <w:spacing w:line="360" w:lineRule="auto"/>
        <w:rPr>
          <w:rStyle w:val="Fett"/>
          <w:rFonts w:cs="Arial"/>
          <w:b w:val="0"/>
          <w:szCs w:val="20"/>
        </w:rPr>
      </w:pPr>
      <w:r>
        <w:rPr>
          <w:rStyle w:val="Fett"/>
          <w:bCs w:val="0"/>
          <w:szCs w:val="20"/>
        </w:rPr>
        <w:t xml:space="preserve">Gojer: </w:t>
      </w:r>
      <w:r>
        <w:rPr>
          <w:rStyle w:val="Fett"/>
          <w:b w:val="0"/>
          <w:szCs w:val="20"/>
        </w:rPr>
        <w:t xml:space="preserve">Para Fronius, la sostenibilidad es más que una palabra de moda. </w:t>
      </w:r>
      <w:r>
        <w:rPr>
          <w:rStyle w:val="Fett"/>
          <w:b w:val="0"/>
          <w:bCs w:val="0"/>
          <w:szCs w:val="20"/>
        </w:rPr>
        <w:t>Durante años, hemos desarrollado soluciones bien pensadas y sostenibles que ofrecen un valor añadido a nuestros clientes de hoy, pero que también contienen respuestas y aplicaciones para los retos del futuro.</w:t>
      </w:r>
      <w:r>
        <w:rPr>
          <w:rStyle w:val="Fett"/>
          <w:b w:val="0"/>
          <w:szCs w:val="20"/>
        </w:rPr>
        <w:t xml:space="preserve"> Nuestro objetivo es llevar al mercado soluciones de carga inteligentes y sostenibles. Nuestra experiencia en energía solar nos ayuda a centrarnos en combinar la carga sostenible con formas de energía renovable. Para muchos de nuestros clientes, los vehículos industriales eléctricos representan hasta un tercio de su consumo total de energía. Con un alto grado de eficiencia en la tecnología de carga y el uso de energías renovables como la fotovoltaica, podemos ofrecer a nuestros clientes una solución integral y rentable. </w:t>
      </w:r>
    </w:p>
    <w:p w14:paraId="74507A7D" w14:textId="77777777" w:rsidR="00510F5C" w:rsidRPr="003015F1" w:rsidRDefault="00510F5C" w:rsidP="00B24E40">
      <w:pPr>
        <w:autoSpaceDE w:val="0"/>
        <w:autoSpaceDN w:val="0"/>
        <w:adjustRightInd w:val="0"/>
        <w:spacing w:line="360" w:lineRule="auto"/>
        <w:rPr>
          <w:rStyle w:val="Fett"/>
          <w:rFonts w:cs="Arial"/>
          <w:b w:val="0"/>
          <w:szCs w:val="20"/>
          <w:lang w:val="es-MX"/>
        </w:rPr>
      </w:pPr>
    </w:p>
    <w:p w14:paraId="7EC81D51" w14:textId="09768426" w:rsidR="008C4B9F" w:rsidRPr="00510F5C" w:rsidRDefault="00510F5C" w:rsidP="00B24E40">
      <w:pPr>
        <w:autoSpaceDE w:val="0"/>
        <w:autoSpaceDN w:val="0"/>
        <w:adjustRightInd w:val="0"/>
        <w:spacing w:line="360" w:lineRule="auto"/>
        <w:rPr>
          <w:rStyle w:val="Fett"/>
          <w:rFonts w:cs="Arial"/>
          <w:b w:val="0"/>
          <w:szCs w:val="20"/>
        </w:rPr>
      </w:pPr>
      <w:r>
        <w:rPr>
          <w:rStyle w:val="Fett"/>
          <w:b w:val="0"/>
          <w:szCs w:val="20"/>
        </w:rPr>
        <w:t>Nuestra misión es hacer que la Intralogística sea aún más sostenible. La neutralidad en las emisiones de CO</w:t>
      </w:r>
      <w:r>
        <w:rPr>
          <w:rStyle w:val="Fett"/>
          <w:b w:val="0"/>
          <w:szCs w:val="20"/>
          <w:vertAlign w:val="subscript"/>
        </w:rPr>
        <w:t>2</w:t>
      </w:r>
      <w:r>
        <w:rPr>
          <w:rStyle w:val="Fett"/>
          <w:b w:val="0"/>
          <w:szCs w:val="20"/>
        </w:rPr>
        <w:t xml:space="preserve"> puede ser una realidad. Con nosotros, los clientes pueden avanzar paso a paso hacia una infraestructura de carga neutra en CO</w:t>
      </w:r>
      <w:r>
        <w:rPr>
          <w:rStyle w:val="Fett"/>
          <w:b w:val="0"/>
          <w:szCs w:val="20"/>
          <w:vertAlign w:val="subscript"/>
        </w:rPr>
        <w:t>2</w:t>
      </w:r>
      <w:r>
        <w:rPr>
          <w:rStyle w:val="Fett"/>
          <w:b w:val="0"/>
          <w:szCs w:val="20"/>
        </w:rPr>
        <w:t xml:space="preserve"> y reducir drásticamente sus emisiones. Nuestra solución de digitalización nos ayuda a lograr una mayor transparencia, que a su vez ayuda a optimizar y reducir el CO</w:t>
      </w:r>
      <w:r>
        <w:rPr>
          <w:rStyle w:val="Fett"/>
          <w:b w:val="0"/>
          <w:szCs w:val="20"/>
          <w:vertAlign w:val="subscript"/>
        </w:rPr>
        <w:t>2</w:t>
      </w:r>
      <w:r>
        <w:rPr>
          <w:rStyle w:val="Fett"/>
          <w:b w:val="0"/>
          <w:szCs w:val="20"/>
        </w:rPr>
        <w:t xml:space="preserve">. Este ciclo conduce, paso a paso, a una Intralogística transparente y verde. </w:t>
      </w:r>
    </w:p>
    <w:p w14:paraId="5E19B551" w14:textId="77777777" w:rsidR="008C4B9F" w:rsidRPr="003015F1" w:rsidRDefault="008C4B9F" w:rsidP="004E1943">
      <w:pPr>
        <w:spacing w:line="360" w:lineRule="auto"/>
        <w:rPr>
          <w:rStyle w:val="Fett"/>
          <w:rFonts w:cs="Arial"/>
          <w:b w:val="0"/>
          <w:bCs w:val="0"/>
          <w:szCs w:val="20"/>
          <w:lang w:val="es-MX"/>
        </w:rPr>
      </w:pPr>
    </w:p>
    <w:p w14:paraId="1B4DDF3C" w14:textId="62851F0E" w:rsidR="000819D3" w:rsidRPr="008E230F" w:rsidRDefault="008E230F" w:rsidP="00B53F15">
      <w:pPr>
        <w:spacing w:line="360" w:lineRule="auto"/>
        <w:rPr>
          <w:rStyle w:val="Fett"/>
          <w:rFonts w:cs="Arial"/>
          <w:b w:val="0"/>
          <w:i/>
          <w:iCs/>
          <w:szCs w:val="20"/>
        </w:rPr>
      </w:pPr>
      <w:r>
        <w:rPr>
          <w:b/>
          <w:i/>
          <w:iCs/>
        </w:rPr>
        <w:t>Para seguir siendo competitivas, las empresas se esfuerzan constantemente por explotar el potencial de ahorro y optimizar los procesos para lograrlo. ¿Cómo será el futuro de la tecnología de carga? ¿Qué tecnología es la correcta para tener éxito en el futuro?</w:t>
      </w:r>
    </w:p>
    <w:p w14:paraId="1579CF79" w14:textId="77777777" w:rsidR="00CD1BCE" w:rsidRPr="003015F1" w:rsidRDefault="00CD1BCE" w:rsidP="00B53F15">
      <w:pPr>
        <w:spacing w:line="360" w:lineRule="auto"/>
        <w:rPr>
          <w:rStyle w:val="Fett"/>
          <w:rFonts w:cs="Arial"/>
          <w:b w:val="0"/>
          <w:bCs w:val="0"/>
          <w:i/>
          <w:szCs w:val="20"/>
          <w:lang w:val="es-MX"/>
        </w:rPr>
      </w:pPr>
    </w:p>
    <w:p w14:paraId="7D192427" w14:textId="3374B255" w:rsidR="008E230F" w:rsidRDefault="008E230F" w:rsidP="008E230F">
      <w:pPr>
        <w:spacing w:line="360" w:lineRule="auto"/>
        <w:rPr>
          <w:rStyle w:val="Fett"/>
          <w:b w:val="0"/>
          <w:szCs w:val="20"/>
        </w:rPr>
      </w:pPr>
      <w:r>
        <w:rPr>
          <w:rStyle w:val="Fett"/>
          <w:iCs/>
          <w:szCs w:val="20"/>
        </w:rPr>
        <w:t xml:space="preserve">Prielinger: </w:t>
      </w:r>
      <w:r>
        <w:rPr>
          <w:rStyle w:val="Fett"/>
          <w:b w:val="0"/>
          <w:iCs/>
          <w:szCs w:val="20"/>
        </w:rPr>
        <w:t xml:space="preserve">En pocas palabras, la que le da al usuario el mayor beneficio posible según su situación concreta. </w:t>
      </w:r>
      <w:r>
        <w:rPr>
          <w:rStyle w:val="Fett"/>
          <w:b w:val="0"/>
          <w:szCs w:val="20"/>
        </w:rPr>
        <w:t>Las empresas se enfrentan actualmente a la subida de los precios de la electricidad y a regulaciones cada vez más estrictas para reducir sus emisiones de CO</w:t>
      </w:r>
      <w:r>
        <w:rPr>
          <w:rStyle w:val="Fett"/>
          <w:b w:val="0"/>
          <w:szCs w:val="20"/>
          <w:vertAlign w:val="subscript"/>
        </w:rPr>
        <w:t>2</w:t>
      </w:r>
      <w:r>
        <w:rPr>
          <w:rStyle w:val="Fett"/>
          <w:b w:val="0"/>
          <w:szCs w:val="20"/>
        </w:rPr>
        <w:t>. Por lo tanto, la explotación del potencial de ahorro seguirá siendo decisiva en la batalla por conseguir la mayor ventaja competitiva en el futuro. Al mismo tiempo, la eficiencia y la disponibilidad de la flota deben optimizarse al máximo para asegurar la fluidez de las operaciones; en este ámbito también veo importantes desafíos en los próximos años. Sin embargo, ambas no son excluyentes, siempre que todos los componentes de Intralogística, incluida la tecnología de carga de baterías, estén bien coordinados. Aquí es donde vemos nuestra mayor fortaleza: la neutralidad tecnológica. Ayudamos a las empresas a identificar las posibilidades de optimización para aumentar su propia eficiencia y a señalar otras oportunidades de ahorro, siempre con el objetivo de lograr una Intralogística sostenible y rentable.</w:t>
      </w:r>
    </w:p>
    <w:p w14:paraId="179174C2" w14:textId="6FA4E099" w:rsidR="003015F1" w:rsidRPr="00CD1BCE" w:rsidRDefault="003015F1" w:rsidP="003015F1">
      <w:pPr>
        <w:spacing w:line="360" w:lineRule="auto"/>
        <w:rPr>
          <w:rStyle w:val="Fett"/>
          <w:rFonts w:cs="Arial"/>
          <w:b w:val="0"/>
          <w:bCs w:val="0"/>
          <w:i/>
          <w:szCs w:val="20"/>
        </w:rPr>
      </w:pPr>
      <w:r>
        <w:rPr>
          <w:rStyle w:val="Fett"/>
          <w:b w:val="0"/>
          <w:bCs w:val="0"/>
          <w:i/>
          <w:szCs w:val="20"/>
        </w:rPr>
        <w:lastRenderedPageBreak/>
        <w:t>9343 caracteres incluidos espacios</w:t>
      </w:r>
    </w:p>
    <w:p w14:paraId="488CEC25" w14:textId="77777777" w:rsidR="00AD48A1" w:rsidRPr="003015F1" w:rsidRDefault="00AD48A1" w:rsidP="004E1943">
      <w:pPr>
        <w:spacing w:line="360" w:lineRule="auto"/>
        <w:rPr>
          <w:rStyle w:val="Fett"/>
          <w:rFonts w:cs="Arial"/>
          <w:b w:val="0"/>
          <w:i/>
          <w:szCs w:val="20"/>
          <w:lang w:val="es-MX"/>
        </w:rPr>
      </w:pPr>
    </w:p>
    <w:p w14:paraId="614C2A92" w14:textId="77777777" w:rsidR="00810F50" w:rsidRPr="00B11EEB" w:rsidRDefault="006F47FD" w:rsidP="004E1943">
      <w:pPr>
        <w:spacing w:line="360" w:lineRule="auto"/>
        <w:rPr>
          <w:rStyle w:val="Fett"/>
          <w:rFonts w:cs="Arial"/>
          <w:b w:val="0"/>
          <w:i/>
          <w:szCs w:val="20"/>
        </w:rPr>
      </w:pPr>
      <w:r>
        <w:rPr>
          <w:b/>
          <w:bCs/>
          <w:i/>
          <w:iCs/>
          <w:szCs w:val="20"/>
        </w:rPr>
        <w:t>Metatítulo:</w:t>
      </w:r>
      <w:r>
        <w:rPr>
          <w:b/>
          <w:bCs/>
          <w:i/>
          <w:iCs/>
          <w:sz w:val="22"/>
          <w:szCs w:val="20"/>
        </w:rPr>
        <w:t xml:space="preserve"> </w:t>
      </w:r>
      <w:r>
        <w:rPr>
          <w:rStyle w:val="Fett"/>
          <w:b w:val="0"/>
          <w:i/>
          <w:szCs w:val="20"/>
        </w:rPr>
        <w:t>Entrevista a Patrick Gojer y Andreas Prielinger, de Fronius International GmbH</w:t>
      </w:r>
    </w:p>
    <w:p w14:paraId="420A08CB" w14:textId="77777777" w:rsidR="00EA6113" w:rsidRPr="00B11EEB" w:rsidRDefault="00EA6113" w:rsidP="004E1943">
      <w:pPr>
        <w:spacing w:line="360" w:lineRule="auto"/>
        <w:rPr>
          <w:i/>
        </w:rPr>
      </w:pPr>
    </w:p>
    <w:p w14:paraId="160020DA" w14:textId="77777777" w:rsidR="006F47FD" w:rsidRPr="00697F09" w:rsidRDefault="006F47FD" w:rsidP="004E1943">
      <w:pPr>
        <w:pStyle w:val="berschrift2"/>
        <w:spacing w:before="0" w:after="0" w:line="360" w:lineRule="auto"/>
        <w:rPr>
          <w:b w:val="0"/>
          <w:i/>
          <w:iCs w:val="0"/>
          <w:color w:val="auto"/>
          <w:sz w:val="20"/>
          <w:szCs w:val="26"/>
        </w:rPr>
      </w:pPr>
      <w:r>
        <w:rPr>
          <w:i/>
          <w:color w:val="auto"/>
          <w:sz w:val="20"/>
          <w:szCs w:val="20"/>
        </w:rPr>
        <w:t>Metadescripción:</w:t>
      </w:r>
      <w:r>
        <w:rPr>
          <w:i/>
          <w:szCs w:val="20"/>
        </w:rPr>
        <w:t xml:space="preserve"> </w:t>
      </w:r>
      <w:r>
        <w:rPr>
          <w:b w:val="0"/>
          <w:i/>
          <w:iCs w:val="0"/>
          <w:color w:val="auto"/>
          <w:sz w:val="20"/>
          <w:szCs w:val="20"/>
        </w:rPr>
        <w:t>Los responsables de la Unidad de negocio Perfect Charging analizan las tendencias actuales de Intralogística y el futuro de la tecnología de carga de baterías.</w:t>
      </w:r>
    </w:p>
    <w:p w14:paraId="1DF8FB27" w14:textId="77777777" w:rsidR="00EA6113" w:rsidRPr="00B11EEB" w:rsidRDefault="00EA6113" w:rsidP="00EA6113">
      <w:pPr>
        <w:rPr>
          <w:i/>
        </w:rPr>
      </w:pPr>
    </w:p>
    <w:p w14:paraId="73C7C43B" w14:textId="77777777" w:rsidR="00CD1BCE" w:rsidRDefault="006F47FD" w:rsidP="00CD1BCE">
      <w:pPr>
        <w:rPr>
          <w:rFonts w:cs="Arial"/>
          <w:i/>
          <w:szCs w:val="20"/>
        </w:rPr>
      </w:pPr>
      <w:r>
        <w:rPr>
          <w:b/>
          <w:i/>
          <w:szCs w:val="20"/>
        </w:rPr>
        <w:t xml:space="preserve">Palabras clave: </w:t>
      </w:r>
      <w:r>
        <w:rPr>
          <w:i/>
          <w:szCs w:val="20"/>
        </w:rPr>
        <w:t>Fronius Perfect Charging tecnología de carga baterías futuro intralogística eficiencia energética CO</w:t>
      </w:r>
      <w:r>
        <w:rPr>
          <w:i/>
          <w:szCs w:val="20"/>
          <w:vertAlign w:val="subscript"/>
        </w:rPr>
        <w:t>2</w:t>
      </w:r>
      <w:r>
        <w:rPr>
          <w:i/>
          <w:szCs w:val="20"/>
        </w:rPr>
        <w:t xml:space="preserve"> sostenibilidad digitalización interconexión entrevista</w:t>
      </w:r>
    </w:p>
    <w:p w14:paraId="51C00D0F" w14:textId="77777777" w:rsidR="005630A8" w:rsidRDefault="005630A8" w:rsidP="00CD1BCE">
      <w:pPr>
        <w:rPr>
          <w:rFonts w:cs="Arial"/>
          <w:i/>
          <w:szCs w:val="20"/>
        </w:rPr>
      </w:pPr>
    </w:p>
    <w:p w14:paraId="4FC1DB94" w14:textId="77777777" w:rsidR="005630A8" w:rsidRDefault="005630A8" w:rsidP="00CD1BCE">
      <w:pPr>
        <w:rPr>
          <w:rFonts w:cs="Arial"/>
          <w:i/>
          <w:szCs w:val="20"/>
        </w:rPr>
      </w:pPr>
    </w:p>
    <w:p w14:paraId="4E94956B" w14:textId="77777777" w:rsidR="005630A8" w:rsidRDefault="005630A8" w:rsidP="00CD1BCE">
      <w:pPr>
        <w:rPr>
          <w:rFonts w:cs="Arial"/>
          <w:i/>
          <w:szCs w:val="20"/>
        </w:rPr>
      </w:pPr>
    </w:p>
    <w:p w14:paraId="07401C33" w14:textId="77777777" w:rsidR="003015F1" w:rsidRPr="00463229" w:rsidRDefault="003015F1" w:rsidP="003015F1">
      <w:pPr>
        <w:jc w:val="both"/>
        <w:rPr>
          <w:rFonts w:cs="Arial"/>
          <w:b/>
          <w:szCs w:val="20"/>
          <w:lang w:eastAsia="es-ES"/>
        </w:rPr>
      </w:pPr>
      <w:r w:rsidRPr="00463229">
        <w:rPr>
          <w:rFonts w:cs="Arial"/>
          <w:b/>
          <w:szCs w:val="20"/>
          <w:lang w:eastAsia="es-ES"/>
        </w:rPr>
        <w:t>Subtítulos de imágenes:</w:t>
      </w:r>
    </w:p>
    <w:p w14:paraId="426070F8" w14:textId="77777777" w:rsidR="003015F1" w:rsidRDefault="003015F1" w:rsidP="003015F1">
      <w:pPr>
        <w:rPr>
          <w:rFonts w:cs="Arial"/>
          <w:b/>
          <w:i/>
          <w:szCs w:val="20"/>
        </w:rPr>
      </w:pPr>
      <w:r>
        <w:rPr>
          <w:b/>
          <w:i/>
          <w:noProof/>
          <w:szCs w:val="20"/>
          <w:lang w:val="de-AT" w:eastAsia="de-AT"/>
        </w:rPr>
        <w:drawing>
          <wp:inline distT="0" distB="0" distL="0" distR="0" wp14:anchorId="47E815F0" wp14:editId="2D9E861C">
            <wp:extent cx="1885714" cy="126000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885714" cy="1260000"/>
                    </a:xfrm>
                    <a:prstGeom prst="rect">
                      <a:avLst/>
                    </a:prstGeom>
                    <a:noFill/>
                    <a:ln>
                      <a:noFill/>
                    </a:ln>
                  </pic:spPr>
                </pic:pic>
              </a:graphicData>
            </a:graphic>
          </wp:inline>
        </w:drawing>
      </w:r>
      <w:r>
        <w:rPr>
          <w:b/>
          <w:i/>
          <w:szCs w:val="20"/>
        </w:rPr>
        <w:tab/>
      </w:r>
      <w:r>
        <w:rPr>
          <w:noProof/>
          <w:lang w:val="de-AT" w:eastAsia="de-AT"/>
        </w:rPr>
        <w:drawing>
          <wp:inline distT="0" distB="0" distL="0" distR="0" wp14:anchorId="358BA58E" wp14:editId="495B1A11">
            <wp:extent cx="1885714" cy="1260000"/>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885714" cy="1260000"/>
                    </a:xfrm>
                    <a:prstGeom prst="rect">
                      <a:avLst/>
                    </a:prstGeom>
                    <a:noFill/>
                    <a:ln>
                      <a:noFill/>
                    </a:ln>
                  </pic:spPr>
                </pic:pic>
              </a:graphicData>
            </a:graphic>
          </wp:inline>
        </w:drawing>
      </w:r>
    </w:p>
    <w:p w14:paraId="08DAC29F" w14:textId="0B49765D" w:rsidR="003015F1" w:rsidRPr="00DB7666" w:rsidRDefault="003015F1" w:rsidP="003015F1">
      <w:pPr>
        <w:rPr>
          <w:rFonts w:cs="Arial"/>
          <w:bCs/>
          <w:iCs/>
          <w:szCs w:val="20"/>
        </w:rPr>
      </w:pPr>
      <w:r>
        <w:rPr>
          <w:b/>
          <w:iCs/>
          <w:szCs w:val="20"/>
        </w:rPr>
        <w:t xml:space="preserve">Imagen 1: </w:t>
      </w:r>
      <w:r>
        <w:t>Andreas Prielinger (iz.) y Patrick Gojer, directores de la unidad de negocio Perfect Charging en Fronius International GmbH.</w:t>
      </w:r>
    </w:p>
    <w:p w14:paraId="4B691026" w14:textId="77777777" w:rsidR="003015F1" w:rsidRDefault="003015F1" w:rsidP="003015F1">
      <w:pPr>
        <w:rPr>
          <w:rFonts w:cs="Arial"/>
          <w:b/>
          <w:i/>
          <w:szCs w:val="20"/>
        </w:rPr>
      </w:pPr>
    </w:p>
    <w:p w14:paraId="189D5919" w14:textId="77777777" w:rsidR="003015F1" w:rsidRDefault="003015F1" w:rsidP="003015F1">
      <w:pPr>
        <w:rPr>
          <w:rFonts w:cs="Arial"/>
          <w:b/>
          <w:szCs w:val="20"/>
        </w:rPr>
      </w:pPr>
      <w:r>
        <w:rPr>
          <w:b/>
          <w:noProof/>
          <w:szCs w:val="20"/>
          <w:lang w:val="de-AT" w:eastAsia="de-AT"/>
        </w:rPr>
        <w:drawing>
          <wp:inline distT="0" distB="0" distL="0" distR="0" wp14:anchorId="4703E414" wp14:editId="7B51AE4D">
            <wp:extent cx="843088" cy="126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843088" cy="1260000"/>
                    </a:xfrm>
                    <a:prstGeom prst="rect">
                      <a:avLst/>
                    </a:prstGeom>
                    <a:noFill/>
                    <a:ln>
                      <a:noFill/>
                    </a:ln>
                  </pic:spPr>
                </pic:pic>
              </a:graphicData>
            </a:graphic>
          </wp:inline>
        </w:drawing>
      </w:r>
    </w:p>
    <w:p w14:paraId="676FDF02" w14:textId="77777777" w:rsidR="003015F1" w:rsidRPr="00DB7666" w:rsidRDefault="003015F1" w:rsidP="003015F1">
      <w:pPr>
        <w:rPr>
          <w:rFonts w:cs="Arial"/>
          <w:bCs/>
          <w:szCs w:val="20"/>
        </w:rPr>
      </w:pPr>
      <w:r>
        <w:rPr>
          <w:b/>
          <w:szCs w:val="20"/>
        </w:rPr>
        <w:t>Imagen 3:</w:t>
      </w:r>
      <w:r>
        <w:t xml:space="preserve"> Patrick Gojer: "Nuestro objetivo es hacer que la intralogística sea más sostenible".</w:t>
      </w:r>
    </w:p>
    <w:p w14:paraId="49CB4224" w14:textId="77777777" w:rsidR="003015F1" w:rsidRDefault="003015F1" w:rsidP="003015F1">
      <w:pPr>
        <w:rPr>
          <w:rFonts w:cs="Arial"/>
          <w:b/>
          <w:szCs w:val="20"/>
        </w:rPr>
      </w:pPr>
    </w:p>
    <w:p w14:paraId="15B546EF" w14:textId="77777777" w:rsidR="003015F1" w:rsidRDefault="003015F1" w:rsidP="003015F1">
      <w:pPr>
        <w:rPr>
          <w:rFonts w:cs="Arial"/>
          <w:b/>
          <w:szCs w:val="20"/>
        </w:rPr>
      </w:pPr>
      <w:r>
        <w:rPr>
          <w:b/>
          <w:noProof/>
          <w:szCs w:val="20"/>
          <w:lang w:val="de-AT" w:eastAsia="de-AT"/>
        </w:rPr>
        <w:drawing>
          <wp:inline distT="0" distB="0" distL="0" distR="0" wp14:anchorId="0798B46A" wp14:editId="084E047A">
            <wp:extent cx="843088" cy="126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843088" cy="1260000"/>
                    </a:xfrm>
                    <a:prstGeom prst="rect">
                      <a:avLst/>
                    </a:prstGeom>
                    <a:noFill/>
                    <a:ln>
                      <a:noFill/>
                    </a:ln>
                  </pic:spPr>
                </pic:pic>
              </a:graphicData>
            </a:graphic>
          </wp:inline>
        </w:drawing>
      </w:r>
    </w:p>
    <w:p w14:paraId="666EE8DB" w14:textId="77777777" w:rsidR="003015F1" w:rsidRPr="00DB7666" w:rsidRDefault="003015F1" w:rsidP="003015F1">
      <w:pPr>
        <w:rPr>
          <w:rFonts w:cs="Arial"/>
          <w:bCs/>
          <w:szCs w:val="20"/>
        </w:rPr>
      </w:pPr>
      <w:r>
        <w:rPr>
          <w:b/>
          <w:szCs w:val="20"/>
        </w:rPr>
        <w:t>Imagen 4:</w:t>
      </w:r>
      <w:r>
        <w:t xml:space="preserve"> Andreas Prielinger: "La tecnología de carga de Fronius es una inversión segura de cara al futuro, que ya hoy está preparada para la tecnología del mañana".</w:t>
      </w:r>
    </w:p>
    <w:p w14:paraId="35350031" w14:textId="5445BB26" w:rsidR="00CD1BCE" w:rsidRDefault="00CD1BCE" w:rsidP="00CD1BCE">
      <w:pPr>
        <w:rPr>
          <w:rFonts w:cs="Arial"/>
          <w:b/>
          <w:i/>
          <w:szCs w:val="20"/>
        </w:rPr>
      </w:pPr>
    </w:p>
    <w:p w14:paraId="5C6CBC73" w14:textId="77777777" w:rsidR="003015F1" w:rsidRPr="00463229" w:rsidRDefault="003015F1" w:rsidP="003015F1">
      <w:r w:rsidRPr="00463229">
        <w:t>Fotos: Fronius International GmbH, reproducción sin ningún coste</w:t>
      </w:r>
    </w:p>
    <w:p w14:paraId="52866271" w14:textId="77777777" w:rsidR="003015F1" w:rsidRPr="00463229" w:rsidRDefault="003015F1" w:rsidP="003015F1"/>
    <w:p w14:paraId="087B5AA7" w14:textId="0739A86D" w:rsidR="003015F1" w:rsidRPr="00463229" w:rsidRDefault="003015F1" w:rsidP="003015F1">
      <w:pPr>
        <w:rPr>
          <w:rFonts w:cs="Arial"/>
          <w:b/>
          <w:color w:val="FF0000"/>
          <w:sz w:val="24"/>
          <w:lang w:eastAsia="es-MX"/>
        </w:rPr>
      </w:pPr>
      <w:r w:rsidRPr="00463229">
        <w:rPr>
          <w:rFonts w:cs="Arial"/>
          <w:b/>
          <w:color w:val="FF0000"/>
          <w:sz w:val="24"/>
          <w:lang w:eastAsia="es-ES"/>
        </w:rPr>
        <w:t xml:space="preserve">Imágenes de alta resolución están disponibles para descargar del siguiente </w:t>
      </w:r>
      <w:hyperlink r:id="rId18" w:history="1">
        <w:r w:rsidRPr="003015F1">
          <w:rPr>
            <w:rStyle w:val="Hyperlink"/>
            <w:rFonts w:cs="Arial"/>
            <w:b/>
            <w:sz w:val="24"/>
            <w:lang w:eastAsia="es-ES"/>
          </w:rPr>
          <w:t>enlace</w:t>
        </w:r>
      </w:hyperlink>
      <w:r>
        <w:rPr>
          <w:rFonts w:cs="Arial"/>
          <w:b/>
          <w:color w:val="FF0000"/>
          <w:sz w:val="24"/>
          <w:lang w:eastAsia="es-ES"/>
        </w:rPr>
        <w:t>.</w:t>
      </w:r>
    </w:p>
    <w:p w14:paraId="12297B52" w14:textId="77777777" w:rsidR="003015F1" w:rsidRDefault="003015F1" w:rsidP="00CD1BCE">
      <w:pPr>
        <w:rPr>
          <w:rFonts w:cs="Arial"/>
          <w:b/>
          <w:i/>
          <w:szCs w:val="20"/>
        </w:rPr>
      </w:pPr>
    </w:p>
    <w:p w14:paraId="4D5514DE" w14:textId="77777777" w:rsidR="00CD1BCE" w:rsidRDefault="00CD1BCE" w:rsidP="00CD1BCE">
      <w:pPr>
        <w:rPr>
          <w:rFonts w:cs="Arial"/>
          <w:b/>
          <w:i/>
          <w:szCs w:val="20"/>
        </w:rPr>
      </w:pPr>
    </w:p>
    <w:p w14:paraId="4E95E5A1" w14:textId="77777777" w:rsidR="003015F1" w:rsidRDefault="003015F1" w:rsidP="00CD1BCE">
      <w:pPr>
        <w:rPr>
          <w:b/>
          <w:szCs w:val="20"/>
          <w:u w:val="single"/>
        </w:rPr>
      </w:pPr>
    </w:p>
    <w:p w14:paraId="2BDC38E8" w14:textId="77777777" w:rsidR="003015F1" w:rsidRDefault="003015F1" w:rsidP="00CD1BCE">
      <w:pPr>
        <w:rPr>
          <w:b/>
          <w:szCs w:val="20"/>
          <w:u w:val="single"/>
        </w:rPr>
      </w:pPr>
    </w:p>
    <w:p w14:paraId="585FC876" w14:textId="77777777" w:rsidR="003015F1" w:rsidRDefault="003015F1" w:rsidP="00CD1BCE">
      <w:pPr>
        <w:rPr>
          <w:b/>
          <w:szCs w:val="20"/>
          <w:u w:val="single"/>
        </w:rPr>
      </w:pPr>
    </w:p>
    <w:p w14:paraId="507EF396" w14:textId="77777777" w:rsidR="003015F1" w:rsidRDefault="003015F1" w:rsidP="00CD1BCE">
      <w:pPr>
        <w:rPr>
          <w:b/>
          <w:szCs w:val="20"/>
          <w:u w:val="single"/>
        </w:rPr>
      </w:pPr>
    </w:p>
    <w:p w14:paraId="540E63E9" w14:textId="6D9A38B9" w:rsidR="00CD1BCE" w:rsidRDefault="00CD1BCE" w:rsidP="00CD1BCE">
      <w:pPr>
        <w:rPr>
          <w:u w:val="single"/>
        </w:rPr>
      </w:pPr>
      <w:r>
        <w:rPr>
          <w:b/>
          <w:szCs w:val="20"/>
          <w:u w:val="single"/>
        </w:rPr>
        <w:t>Datos de contacto para la publicación:</w:t>
      </w:r>
    </w:p>
    <w:tbl>
      <w:tblPr>
        <w:tblW w:w="0" w:type="auto"/>
        <w:tblCellMar>
          <w:left w:w="70" w:type="dxa"/>
          <w:right w:w="70" w:type="dxa"/>
        </w:tblCellMar>
        <w:tblLook w:val="04A0" w:firstRow="1" w:lastRow="0" w:firstColumn="1" w:lastColumn="0" w:noHBand="0" w:noVBand="1"/>
      </w:tblPr>
      <w:tblGrid>
        <w:gridCol w:w="2920"/>
        <w:gridCol w:w="4187"/>
      </w:tblGrid>
      <w:tr w:rsidR="003015F1" w:rsidRPr="00463229" w14:paraId="220147E3" w14:textId="77777777" w:rsidTr="00106B4A">
        <w:trPr>
          <w:trHeight w:val="255"/>
        </w:trPr>
        <w:tc>
          <w:tcPr>
            <w:tcW w:w="0" w:type="auto"/>
            <w:noWrap/>
            <w:vAlign w:val="bottom"/>
            <w:hideMark/>
          </w:tcPr>
          <w:p w14:paraId="7269DEE5" w14:textId="77777777" w:rsidR="003015F1" w:rsidRPr="00463229" w:rsidRDefault="003015F1" w:rsidP="00106B4A">
            <w:pPr>
              <w:rPr>
                <w:rFonts w:eastAsia="Times New Roman" w:cs="Arial"/>
                <w:szCs w:val="20"/>
                <w:lang w:eastAsia="de-DE"/>
              </w:rPr>
            </w:pPr>
            <w:r w:rsidRPr="00463229">
              <w:rPr>
                <w:rFonts w:eastAsia="Times New Roman" w:cs="Arial"/>
                <w:szCs w:val="20"/>
                <w:lang w:eastAsia="de-DE"/>
              </w:rPr>
              <w:t>Nombre de la empresa:</w:t>
            </w:r>
          </w:p>
        </w:tc>
        <w:tc>
          <w:tcPr>
            <w:tcW w:w="0" w:type="auto"/>
            <w:noWrap/>
            <w:vAlign w:val="bottom"/>
            <w:hideMark/>
          </w:tcPr>
          <w:p w14:paraId="6298FBD0" w14:textId="77777777" w:rsidR="003015F1" w:rsidRPr="00463229" w:rsidRDefault="003015F1" w:rsidP="00106B4A">
            <w:pPr>
              <w:rPr>
                <w:rFonts w:eastAsia="Times New Roman" w:cs="Arial"/>
                <w:szCs w:val="20"/>
                <w:lang w:eastAsia="de-DE"/>
              </w:rPr>
            </w:pPr>
            <w:r w:rsidRPr="00463229">
              <w:rPr>
                <w:rFonts w:eastAsia="Times New Roman" w:cs="Arial"/>
                <w:szCs w:val="20"/>
                <w:lang w:eastAsia="de-DE"/>
              </w:rPr>
              <w:t>Fronius Perfect Charging</w:t>
            </w:r>
          </w:p>
        </w:tc>
      </w:tr>
      <w:tr w:rsidR="003015F1" w:rsidRPr="00463229" w14:paraId="4F8A2E55" w14:textId="77777777" w:rsidTr="00106B4A">
        <w:trPr>
          <w:trHeight w:val="255"/>
        </w:trPr>
        <w:tc>
          <w:tcPr>
            <w:tcW w:w="0" w:type="auto"/>
            <w:noWrap/>
            <w:vAlign w:val="bottom"/>
            <w:hideMark/>
          </w:tcPr>
          <w:p w14:paraId="262F8378" w14:textId="77777777" w:rsidR="003015F1" w:rsidRPr="00463229" w:rsidRDefault="003015F1" w:rsidP="00106B4A">
            <w:pPr>
              <w:rPr>
                <w:rFonts w:eastAsia="Times New Roman" w:cs="Arial"/>
                <w:szCs w:val="20"/>
                <w:lang w:eastAsia="de-DE"/>
              </w:rPr>
            </w:pPr>
            <w:r w:rsidRPr="00463229">
              <w:rPr>
                <w:rFonts w:eastAsia="Times New Roman" w:cs="Arial"/>
                <w:szCs w:val="20"/>
                <w:lang w:eastAsia="de-DE"/>
              </w:rPr>
              <w:t>Correo electrónico de contacto:</w:t>
            </w:r>
          </w:p>
        </w:tc>
        <w:tc>
          <w:tcPr>
            <w:tcW w:w="0" w:type="auto"/>
            <w:noWrap/>
            <w:vAlign w:val="bottom"/>
            <w:hideMark/>
          </w:tcPr>
          <w:p w14:paraId="07D34852" w14:textId="77777777" w:rsidR="003015F1" w:rsidRPr="00463229" w:rsidRDefault="001B7ED1" w:rsidP="00106B4A">
            <w:pPr>
              <w:rPr>
                <w:rFonts w:eastAsia="Times New Roman" w:cs="Arial"/>
                <w:szCs w:val="20"/>
                <w:lang w:eastAsia="de-DE"/>
              </w:rPr>
            </w:pPr>
            <w:hyperlink r:id="rId19" w:history="1">
              <w:r w:rsidR="003015F1" w:rsidRPr="00463229">
                <w:rPr>
                  <w:rFonts w:eastAsia="Times New Roman" w:cs="Arial"/>
                  <w:color w:val="0000FF"/>
                  <w:u w:val="single"/>
                  <w:lang w:eastAsia="de-DE"/>
                </w:rPr>
                <w:t>perfect.charging@fronius.com</w:t>
              </w:r>
            </w:hyperlink>
          </w:p>
        </w:tc>
      </w:tr>
      <w:tr w:rsidR="003015F1" w:rsidRPr="00463229" w14:paraId="471AFE77" w14:textId="77777777" w:rsidTr="00106B4A">
        <w:trPr>
          <w:trHeight w:val="255"/>
        </w:trPr>
        <w:tc>
          <w:tcPr>
            <w:tcW w:w="0" w:type="auto"/>
            <w:noWrap/>
            <w:vAlign w:val="bottom"/>
            <w:hideMark/>
          </w:tcPr>
          <w:p w14:paraId="032043BB" w14:textId="77777777" w:rsidR="003015F1" w:rsidRPr="00463229" w:rsidRDefault="003015F1" w:rsidP="00106B4A">
            <w:pPr>
              <w:rPr>
                <w:rFonts w:eastAsia="Times New Roman" w:cs="Arial"/>
                <w:szCs w:val="20"/>
                <w:lang w:eastAsia="de-DE"/>
              </w:rPr>
            </w:pPr>
            <w:r w:rsidRPr="00463229">
              <w:rPr>
                <w:rFonts w:eastAsia="Times New Roman" w:cs="Arial"/>
                <w:szCs w:val="20"/>
                <w:lang w:eastAsia="de-DE"/>
              </w:rPr>
              <w:t>Sitio web</w:t>
            </w:r>
            <w:r w:rsidRPr="00463229">
              <w:t xml:space="preserve"> </w:t>
            </w:r>
            <w:r w:rsidRPr="00463229">
              <w:rPr>
                <w:rFonts w:eastAsia="Times New Roman" w:cs="Arial"/>
                <w:szCs w:val="20"/>
                <w:lang w:eastAsia="de-DE"/>
              </w:rPr>
              <w:t>España:</w:t>
            </w:r>
          </w:p>
        </w:tc>
        <w:tc>
          <w:tcPr>
            <w:tcW w:w="0" w:type="auto"/>
            <w:noWrap/>
            <w:vAlign w:val="bottom"/>
            <w:hideMark/>
          </w:tcPr>
          <w:p w14:paraId="07D3100A" w14:textId="77777777" w:rsidR="003015F1" w:rsidRPr="00463229" w:rsidRDefault="001B7ED1" w:rsidP="00106B4A">
            <w:pPr>
              <w:rPr>
                <w:rFonts w:eastAsia="Times New Roman" w:cs="Arial"/>
                <w:szCs w:val="20"/>
                <w:lang w:eastAsia="de-DE"/>
              </w:rPr>
            </w:pPr>
            <w:hyperlink r:id="rId20" w:history="1">
              <w:r w:rsidR="003015F1" w:rsidRPr="00463229">
                <w:rPr>
                  <w:rFonts w:eastAsia="Times New Roman" w:cs="Arial"/>
                  <w:color w:val="0000FF"/>
                  <w:szCs w:val="20"/>
                  <w:u w:val="single"/>
                  <w:lang w:eastAsia="de-DE"/>
                </w:rPr>
                <w:t>www.fronius.es</w:t>
              </w:r>
            </w:hyperlink>
          </w:p>
        </w:tc>
      </w:tr>
      <w:tr w:rsidR="003015F1" w:rsidRPr="00463229" w14:paraId="1861D9F9" w14:textId="77777777" w:rsidTr="00106B4A">
        <w:trPr>
          <w:trHeight w:val="255"/>
        </w:trPr>
        <w:tc>
          <w:tcPr>
            <w:tcW w:w="0" w:type="auto"/>
            <w:noWrap/>
            <w:vAlign w:val="bottom"/>
          </w:tcPr>
          <w:p w14:paraId="71A0F9DA" w14:textId="77777777" w:rsidR="003015F1" w:rsidRPr="00463229" w:rsidRDefault="003015F1" w:rsidP="00106B4A">
            <w:pPr>
              <w:rPr>
                <w:rFonts w:eastAsia="Times New Roman" w:cs="Arial"/>
                <w:szCs w:val="20"/>
                <w:lang w:eastAsia="de-DE"/>
              </w:rPr>
            </w:pPr>
            <w:r w:rsidRPr="00463229">
              <w:rPr>
                <w:rFonts w:eastAsia="Times New Roman" w:cs="Arial"/>
                <w:szCs w:val="20"/>
                <w:lang w:eastAsia="de-DE"/>
              </w:rPr>
              <w:t>Sitio web</w:t>
            </w:r>
            <w:r w:rsidRPr="00463229">
              <w:t xml:space="preserve"> </w:t>
            </w:r>
            <w:r w:rsidRPr="00463229">
              <w:rPr>
                <w:rFonts w:eastAsia="Times New Roman" w:cs="Arial"/>
                <w:szCs w:val="20"/>
                <w:lang w:eastAsia="de-DE"/>
              </w:rPr>
              <w:t>México:</w:t>
            </w:r>
          </w:p>
        </w:tc>
        <w:tc>
          <w:tcPr>
            <w:tcW w:w="0" w:type="auto"/>
            <w:noWrap/>
            <w:vAlign w:val="bottom"/>
          </w:tcPr>
          <w:p w14:paraId="479E20EC" w14:textId="77777777" w:rsidR="003015F1" w:rsidRPr="00463229" w:rsidRDefault="003015F1" w:rsidP="00106B4A">
            <w:pPr>
              <w:rPr>
                <w:rFonts w:eastAsia="Times New Roman" w:cs="Arial"/>
                <w:szCs w:val="20"/>
                <w:lang w:eastAsia="de-DE"/>
              </w:rPr>
            </w:pPr>
            <w:r w:rsidRPr="00463229">
              <w:rPr>
                <w:rFonts w:eastAsia="Times New Roman" w:cs="Arial"/>
                <w:color w:val="0000FF"/>
                <w:szCs w:val="20"/>
                <w:u w:val="single"/>
                <w:lang w:eastAsia="de-DE"/>
              </w:rPr>
              <w:t>www.fronius.mx</w:t>
            </w:r>
          </w:p>
        </w:tc>
      </w:tr>
      <w:tr w:rsidR="003015F1" w:rsidRPr="00463229" w14:paraId="3C345009" w14:textId="77777777" w:rsidTr="00106B4A">
        <w:trPr>
          <w:trHeight w:val="300"/>
        </w:trPr>
        <w:tc>
          <w:tcPr>
            <w:tcW w:w="0" w:type="auto"/>
            <w:noWrap/>
            <w:vAlign w:val="bottom"/>
            <w:hideMark/>
          </w:tcPr>
          <w:p w14:paraId="7CF3EFEF" w14:textId="77777777" w:rsidR="003015F1" w:rsidRPr="00463229" w:rsidRDefault="003015F1" w:rsidP="00106B4A">
            <w:pPr>
              <w:contextualSpacing/>
              <w:rPr>
                <w:rFonts w:eastAsia="Times New Roman" w:cs="Arial"/>
                <w:b/>
                <w:szCs w:val="20"/>
                <w:lang w:eastAsia="de-DE"/>
              </w:rPr>
            </w:pPr>
            <w:r w:rsidRPr="00463229">
              <w:rPr>
                <w:rFonts w:eastAsia="Times New Roman" w:cs="Arial"/>
                <w:b/>
                <w:color w:val="FF0000"/>
                <w:szCs w:val="20"/>
                <w:lang w:eastAsia="de-DE"/>
              </w:rPr>
              <w:t>YouTube:</w:t>
            </w:r>
          </w:p>
        </w:tc>
        <w:tc>
          <w:tcPr>
            <w:tcW w:w="0" w:type="auto"/>
            <w:noWrap/>
            <w:vAlign w:val="bottom"/>
            <w:hideMark/>
          </w:tcPr>
          <w:p w14:paraId="354892CB" w14:textId="77777777" w:rsidR="003015F1" w:rsidRPr="00463229" w:rsidRDefault="001B7ED1" w:rsidP="00106B4A">
            <w:pPr>
              <w:contextualSpacing/>
              <w:rPr>
                <w:rFonts w:eastAsia="Times New Roman" w:cs="Arial"/>
                <w:szCs w:val="20"/>
                <w:lang w:eastAsia="de-DE"/>
              </w:rPr>
            </w:pPr>
            <w:hyperlink r:id="rId21" w:history="1">
              <w:r w:rsidR="003015F1" w:rsidRPr="00463229">
                <w:rPr>
                  <w:rStyle w:val="Hyperlink"/>
                  <w:rFonts w:eastAsia="Times New Roman" w:cs="Arial"/>
                  <w:szCs w:val="20"/>
                  <w:lang w:eastAsia="de-DE"/>
                </w:rPr>
                <w:t>www.youtube.com/FroniusCharging</w:t>
              </w:r>
            </w:hyperlink>
            <w:r w:rsidR="003015F1" w:rsidRPr="00463229">
              <w:rPr>
                <w:rFonts w:eastAsia="Times New Roman" w:cs="Arial"/>
                <w:szCs w:val="20"/>
                <w:lang w:eastAsia="de-DE"/>
              </w:rPr>
              <w:t xml:space="preserve">  </w:t>
            </w:r>
          </w:p>
        </w:tc>
      </w:tr>
      <w:tr w:rsidR="003015F1" w:rsidRPr="00842189" w14:paraId="15CBDAC0" w14:textId="77777777" w:rsidTr="00106B4A">
        <w:trPr>
          <w:trHeight w:val="300"/>
        </w:trPr>
        <w:tc>
          <w:tcPr>
            <w:tcW w:w="0" w:type="auto"/>
            <w:noWrap/>
            <w:vAlign w:val="bottom"/>
          </w:tcPr>
          <w:p w14:paraId="3DEF3E63" w14:textId="77777777" w:rsidR="003015F1" w:rsidRPr="00463229" w:rsidRDefault="003015F1" w:rsidP="00106B4A">
            <w:pPr>
              <w:contextualSpacing/>
              <w:rPr>
                <w:rFonts w:eastAsia="Times New Roman" w:cs="Arial"/>
                <w:b/>
                <w:szCs w:val="20"/>
                <w:lang w:eastAsia="de-DE"/>
              </w:rPr>
            </w:pPr>
            <w:r w:rsidRPr="00463229">
              <w:rPr>
                <w:rFonts w:eastAsia="Times New Roman" w:cs="Arial"/>
                <w:b/>
                <w:color w:val="0070C0"/>
                <w:szCs w:val="20"/>
                <w:lang w:eastAsia="de-DE"/>
              </w:rPr>
              <w:t>LinkedIn:</w:t>
            </w:r>
          </w:p>
        </w:tc>
        <w:tc>
          <w:tcPr>
            <w:tcW w:w="0" w:type="auto"/>
            <w:noWrap/>
            <w:vAlign w:val="bottom"/>
          </w:tcPr>
          <w:p w14:paraId="1E3942FE" w14:textId="77777777" w:rsidR="003015F1" w:rsidRPr="00463229" w:rsidRDefault="001B7ED1" w:rsidP="00106B4A">
            <w:pPr>
              <w:contextualSpacing/>
              <w:rPr>
                <w:rFonts w:eastAsia="Times New Roman" w:cs="Arial"/>
                <w:szCs w:val="20"/>
                <w:lang w:eastAsia="de-DE"/>
              </w:rPr>
            </w:pPr>
            <w:hyperlink r:id="rId22" w:history="1">
              <w:r w:rsidR="003015F1" w:rsidRPr="00463229">
                <w:rPr>
                  <w:rStyle w:val="Hyperlink"/>
                  <w:rFonts w:eastAsia="Times New Roman" w:cs="Arial"/>
                  <w:szCs w:val="20"/>
                  <w:lang w:eastAsia="de-DE"/>
                </w:rPr>
                <w:t>www.linkedin.com/showcase/perfect-charging</w:t>
              </w:r>
            </w:hyperlink>
          </w:p>
        </w:tc>
      </w:tr>
      <w:tr w:rsidR="003015F1" w:rsidRPr="00463229" w14:paraId="51032ED2" w14:textId="77777777" w:rsidTr="00106B4A">
        <w:trPr>
          <w:trHeight w:val="255"/>
        </w:trPr>
        <w:tc>
          <w:tcPr>
            <w:tcW w:w="0" w:type="auto"/>
            <w:noWrap/>
            <w:vAlign w:val="bottom"/>
            <w:hideMark/>
          </w:tcPr>
          <w:p w14:paraId="4893AE5F" w14:textId="77777777" w:rsidR="003015F1" w:rsidRPr="00463229" w:rsidRDefault="003015F1" w:rsidP="00106B4A">
            <w:pPr>
              <w:rPr>
                <w:rFonts w:eastAsia="Times New Roman" w:cs="Arial"/>
                <w:szCs w:val="20"/>
                <w:lang w:eastAsia="de-DE"/>
              </w:rPr>
            </w:pPr>
            <w:r w:rsidRPr="00463229">
              <w:rPr>
                <w:rFonts w:eastAsia="Times New Roman" w:cs="Arial"/>
                <w:szCs w:val="20"/>
                <w:lang w:eastAsia="de-DE"/>
              </w:rPr>
              <w:t>Teléfono:</w:t>
            </w:r>
          </w:p>
        </w:tc>
        <w:tc>
          <w:tcPr>
            <w:tcW w:w="0" w:type="auto"/>
            <w:noWrap/>
            <w:vAlign w:val="bottom"/>
            <w:hideMark/>
          </w:tcPr>
          <w:p w14:paraId="64955C4F" w14:textId="77777777" w:rsidR="003015F1" w:rsidRPr="00463229" w:rsidRDefault="003015F1" w:rsidP="00106B4A">
            <w:pPr>
              <w:rPr>
                <w:rFonts w:eastAsia="Times New Roman" w:cs="Arial"/>
                <w:szCs w:val="20"/>
                <w:lang w:eastAsia="de-DE"/>
              </w:rPr>
            </w:pPr>
            <w:r w:rsidRPr="00463229">
              <w:rPr>
                <w:rFonts w:eastAsia="Times New Roman" w:cs="Arial"/>
                <w:szCs w:val="20"/>
                <w:lang w:eastAsia="de-DE"/>
              </w:rPr>
              <w:t>+34 (91) 649 60 40</w:t>
            </w:r>
          </w:p>
        </w:tc>
      </w:tr>
    </w:tbl>
    <w:p w14:paraId="02280C41" w14:textId="77777777" w:rsidR="003015F1" w:rsidRPr="00463229" w:rsidRDefault="003015F1" w:rsidP="003015F1"/>
    <w:p w14:paraId="556AC48C" w14:textId="77777777" w:rsidR="003015F1" w:rsidRPr="00463229" w:rsidRDefault="003015F1" w:rsidP="003015F1">
      <w:pPr>
        <w:jc w:val="center"/>
        <w:rPr>
          <w:rFonts w:cs="Arial"/>
          <w:sz w:val="22"/>
          <w:szCs w:val="22"/>
        </w:rPr>
      </w:pPr>
    </w:p>
    <w:p w14:paraId="7C030BC5" w14:textId="77777777" w:rsidR="003015F1" w:rsidRPr="00463229" w:rsidRDefault="003015F1" w:rsidP="003015F1">
      <w:pPr>
        <w:jc w:val="center"/>
        <w:rPr>
          <w:rFonts w:cs="Arial"/>
          <w:b/>
          <w:i/>
          <w:sz w:val="22"/>
          <w:szCs w:val="22"/>
        </w:rPr>
      </w:pPr>
      <w:proofErr w:type="gramStart"/>
      <w:r w:rsidRPr="00463229">
        <w:rPr>
          <w:rFonts w:cs="Arial"/>
          <w:b/>
          <w:i/>
          <w:sz w:val="22"/>
          <w:szCs w:val="22"/>
        </w:rPr>
        <w:t>¡</w:t>
      </w:r>
      <w:proofErr w:type="gramEnd"/>
      <w:r w:rsidRPr="00463229">
        <w:rPr>
          <w:rFonts w:cs="Arial"/>
          <w:b/>
          <w:i/>
          <w:sz w:val="22"/>
          <w:szCs w:val="22"/>
        </w:rPr>
        <w:t xml:space="preserve">Para leer otros artículos interesantes, síganos en </w:t>
      </w:r>
      <w:hyperlink r:id="rId23" w:history="1">
        <w:r w:rsidRPr="00463229">
          <w:rPr>
            <w:rStyle w:val="Hyperlink"/>
            <w:rFonts w:cs="Arial"/>
            <w:b/>
            <w:i/>
            <w:sz w:val="22"/>
            <w:szCs w:val="22"/>
          </w:rPr>
          <w:t>LinkedIn</w:t>
        </w:r>
      </w:hyperlink>
      <w:r w:rsidRPr="00463229">
        <w:rPr>
          <w:rFonts w:cs="Arial"/>
          <w:b/>
          <w:i/>
          <w:sz w:val="22"/>
          <w:szCs w:val="22"/>
        </w:rPr>
        <w:t xml:space="preserve"> (</w:t>
      </w:r>
      <w:proofErr w:type="spellStart"/>
      <w:r w:rsidRPr="00463229">
        <w:rPr>
          <w:rFonts w:cs="Arial"/>
          <w:b/>
          <w:i/>
          <w:sz w:val="22"/>
          <w:szCs w:val="22"/>
        </w:rPr>
        <w:t>perfect-charging</w:t>
      </w:r>
      <w:proofErr w:type="spellEnd"/>
      <w:r w:rsidRPr="00463229">
        <w:rPr>
          <w:rFonts w:cs="Arial"/>
          <w:b/>
          <w:i/>
          <w:sz w:val="22"/>
          <w:szCs w:val="22"/>
        </w:rPr>
        <w:t xml:space="preserve">) </w:t>
      </w:r>
    </w:p>
    <w:p w14:paraId="1BE77E67" w14:textId="77777777" w:rsidR="003015F1" w:rsidRPr="00842189" w:rsidRDefault="003015F1" w:rsidP="003015F1">
      <w:pPr>
        <w:jc w:val="center"/>
        <w:rPr>
          <w:rFonts w:cs="Arial"/>
          <w:b/>
          <w:i/>
          <w:sz w:val="22"/>
          <w:szCs w:val="22"/>
        </w:rPr>
      </w:pPr>
      <w:r w:rsidRPr="00842189">
        <w:rPr>
          <w:rFonts w:cs="Arial"/>
          <w:b/>
          <w:i/>
          <w:sz w:val="22"/>
          <w:szCs w:val="22"/>
        </w:rPr>
        <w:t>y</w:t>
      </w:r>
      <w:r w:rsidRPr="00842189">
        <w:rPr>
          <w:b/>
          <w:i/>
          <w:sz w:val="22"/>
          <w:szCs w:val="22"/>
        </w:rPr>
        <w:t xml:space="preserve"> </w:t>
      </w:r>
      <w:hyperlink r:id="rId24" w:history="1">
        <w:r w:rsidRPr="00842189">
          <w:rPr>
            <w:rStyle w:val="Hyperlink"/>
            <w:rFonts w:cs="Arial"/>
            <w:b/>
            <w:i/>
            <w:sz w:val="22"/>
            <w:szCs w:val="22"/>
          </w:rPr>
          <w:t>YouTube</w:t>
        </w:r>
      </w:hyperlink>
      <w:r w:rsidRPr="00842189">
        <w:rPr>
          <w:rFonts w:cs="Arial"/>
          <w:b/>
          <w:i/>
          <w:sz w:val="22"/>
          <w:szCs w:val="22"/>
        </w:rPr>
        <w:t xml:space="preserve"> (</w:t>
      </w:r>
      <w:r w:rsidRPr="00842189">
        <w:rPr>
          <w:rFonts w:eastAsia="Times New Roman" w:cs="Arial"/>
          <w:b/>
          <w:i/>
          <w:sz w:val="22"/>
          <w:szCs w:val="22"/>
          <w:lang w:eastAsia="de-DE"/>
        </w:rPr>
        <w:t>FroniusCharging</w:t>
      </w:r>
      <w:r w:rsidRPr="00842189">
        <w:rPr>
          <w:rFonts w:cs="Arial"/>
          <w:b/>
          <w:i/>
          <w:sz w:val="22"/>
          <w:szCs w:val="22"/>
        </w:rPr>
        <w:t>)!</w:t>
      </w:r>
    </w:p>
    <w:p w14:paraId="1AE8F662" w14:textId="77777777" w:rsidR="003015F1" w:rsidRPr="00842189" w:rsidRDefault="003015F1" w:rsidP="003015F1">
      <w:pPr>
        <w:jc w:val="center"/>
        <w:rPr>
          <w:i/>
          <w:szCs w:val="20"/>
        </w:rPr>
      </w:pPr>
    </w:p>
    <w:p w14:paraId="7640D395" w14:textId="77777777" w:rsidR="003015F1" w:rsidRPr="00842189" w:rsidRDefault="003015F1" w:rsidP="003015F1"/>
    <w:p w14:paraId="3001EDFF" w14:textId="77777777" w:rsidR="003015F1" w:rsidRPr="00842189" w:rsidRDefault="003015F1" w:rsidP="003015F1"/>
    <w:p w14:paraId="551414A5" w14:textId="77777777" w:rsidR="003015F1" w:rsidRPr="00842189" w:rsidRDefault="003015F1" w:rsidP="003015F1">
      <w:pPr>
        <w:rPr>
          <w:rFonts w:cs="Arial"/>
          <w:b/>
          <w:szCs w:val="20"/>
        </w:rPr>
      </w:pPr>
      <w:r w:rsidRPr="00842189">
        <w:rPr>
          <w:rFonts w:cs="Arial"/>
          <w:b/>
          <w:szCs w:val="20"/>
        </w:rPr>
        <w:t>Fronius International GmbH</w:t>
      </w:r>
    </w:p>
    <w:p w14:paraId="7E68E2F1" w14:textId="77777777" w:rsidR="003015F1" w:rsidRPr="00463229" w:rsidRDefault="003015F1" w:rsidP="003015F1">
      <w:pPr>
        <w:rPr>
          <w:rFonts w:cs="Arial"/>
          <w:szCs w:val="20"/>
        </w:rPr>
      </w:pPr>
      <w:r w:rsidRPr="00463229">
        <w:rPr>
          <w:rFonts w:cs="Arial"/>
          <w:szCs w:val="20"/>
        </w:rPr>
        <w:t>Fronius International GmbH es una empresa austriaca con sede en Pettenbach e instalaciones en Wels, Thalheim, Steinhaus y Sattledt. La empresa con sus 4.550 empleados a nivel global se dedica a los sectores de tecnología de soldadura, fotovoltaica y tecnología de carga de baterías. El porcentaje de exportación es de aproximadamente el 91 por ciento y se consigue gracias a las 30 sociedades internacionales de Fronius y distribuidores/representantes en más de 60 países. Fronius es líder en innovación en el mercado mundial gracias a sus productos innovadores y servicios, así como a las 1.241 patentes concedidas.</w:t>
      </w:r>
    </w:p>
    <w:p w14:paraId="18D73210" w14:textId="77777777" w:rsidR="003015F1" w:rsidRPr="00463229" w:rsidRDefault="003015F1" w:rsidP="003015F1">
      <w:pPr>
        <w:contextualSpacing/>
        <w:jc w:val="both"/>
        <w:rPr>
          <w:lang w:eastAsia="es-ES" w:bidi="es-ES"/>
        </w:rPr>
      </w:pPr>
    </w:p>
    <w:p w14:paraId="12A842B1" w14:textId="77777777" w:rsidR="003015F1" w:rsidRPr="00463229" w:rsidRDefault="003015F1" w:rsidP="003015F1">
      <w:pPr>
        <w:spacing w:line="360" w:lineRule="auto"/>
        <w:jc w:val="both"/>
        <w:rPr>
          <w:lang w:eastAsia="es-ES" w:bidi="es-ES"/>
        </w:rPr>
      </w:pPr>
    </w:p>
    <w:tbl>
      <w:tblPr>
        <w:tblW w:w="0" w:type="auto"/>
        <w:jc w:val="center"/>
        <w:tblLook w:val="01E0" w:firstRow="1" w:lastRow="1" w:firstColumn="1" w:lastColumn="1" w:noHBand="0" w:noVBand="0"/>
      </w:tblPr>
      <w:tblGrid>
        <w:gridCol w:w="2466"/>
        <w:gridCol w:w="7434"/>
      </w:tblGrid>
      <w:tr w:rsidR="003015F1" w:rsidRPr="00842189" w14:paraId="7BA3DA6C" w14:textId="77777777" w:rsidTr="00106B4A">
        <w:trPr>
          <w:trHeight w:val="1216"/>
          <w:jc w:val="center"/>
        </w:trPr>
        <w:tc>
          <w:tcPr>
            <w:tcW w:w="2466" w:type="dxa"/>
          </w:tcPr>
          <w:p w14:paraId="5C134096" w14:textId="77777777" w:rsidR="003015F1" w:rsidRPr="00463229" w:rsidRDefault="003015F1" w:rsidP="00106B4A">
            <w:pPr>
              <w:rPr>
                <w:rFonts w:cs="Arial"/>
                <w:szCs w:val="20"/>
              </w:rPr>
            </w:pPr>
            <w:r w:rsidRPr="00463229">
              <w:rPr>
                <w:noProof/>
                <w:szCs w:val="20"/>
                <w:lang w:val="de-AT" w:eastAsia="de-AT"/>
              </w:rPr>
              <w:drawing>
                <wp:inline distT="0" distB="0" distL="0" distR="0" wp14:anchorId="64E97258" wp14:editId="6AD48052">
                  <wp:extent cx="1420495" cy="941705"/>
                  <wp:effectExtent l="0" t="0" r="8255" b="0"/>
                  <wp:docPr id="2" name="Grafik 2" descr="IFOY-Logo-horz-black_button_sponsor_62795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OY-Logo-horz-black_button_sponsor_62795_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0495" cy="941705"/>
                          </a:xfrm>
                          <a:prstGeom prst="rect">
                            <a:avLst/>
                          </a:prstGeom>
                          <a:noFill/>
                          <a:ln>
                            <a:noFill/>
                          </a:ln>
                        </pic:spPr>
                      </pic:pic>
                    </a:graphicData>
                  </a:graphic>
                </wp:inline>
              </w:drawing>
            </w:r>
          </w:p>
        </w:tc>
        <w:tc>
          <w:tcPr>
            <w:tcW w:w="7434" w:type="dxa"/>
          </w:tcPr>
          <w:p w14:paraId="69A1B4D9" w14:textId="77777777" w:rsidR="003015F1" w:rsidRPr="00463229" w:rsidRDefault="003015F1" w:rsidP="00106B4A">
            <w:pPr>
              <w:rPr>
                <w:rFonts w:cs="Arial"/>
                <w:szCs w:val="20"/>
              </w:rPr>
            </w:pPr>
            <w:r w:rsidRPr="00463229">
              <w:rPr>
                <w:rFonts w:cs="Arial"/>
                <w:szCs w:val="20"/>
              </w:rPr>
              <w:t>En calidad de socio oficial, Fronius apoya los premios IFOY AWARD (International Intralogistics and Forklift Truck of the Year) que se conceden anualmente a nivel mundial en reconocimiento a los mejores vehículos industriales y soluciones de aplicación en entornos industriales, comerciales y de servicio.</w:t>
            </w:r>
          </w:p>
        </w:tc>
      </w:tr>
    </w:tbl>
    <w:p w14:paraId="57FF4929" w14:textId="77777777" w:rsidR="003015F1" w:rsidRPr="00463229" w:rsidRDefault="003015F1" w:rsidP="003015F1">
      <w:pPr>
        <w:contextualSpacing/>
        <w:rPr>
          <w:b/>
          <w:lang w:eastAsia="es-ES" w:bidi="es-ES"/>
        </w:rPr>
      </w:pPr>
    </w:p>
    <w:p w14:paraId="77A68155" w14:textId="77777777" w:rsidR="003015F1" w:rsidRPr="00463229" w:rsidRDefault="003015F1" w:rsidP="003015F1">
      <w:pPr>
        <w:contextualSpacing/>
        <w:rPr>
          <w:b/>
          <w:lang w:eastAsia="es-ES" w:bidi="es-ES"/>
        </w:rPr>
      </w:pPr>
    </w:p>
    <w:p w14:paraId="49BC991B" w14:textId="77777777" w:rsidR="003015F1" w:rsidRPr="00D250E7" w:rsidRDefault="003015F1" w:rsidP="003015F1">
      <w:pPr>
        <w:rPr>
          <w:rFonts w:cs="Arial"/>
          <w:b/>
          <w:szCs w:val="20"/>
          <w:lang w:val="es-MX"/>
        </w:rPr>
      </w:pPr>
      <w:r w:rsidRPr="00463229">
        <w:rPr>
          <w:rFonts w:cs="Arial"/>
          <w:b/>
          <w:iCs/>
          <w:noProof/>
          <w:szCs w:val="20"/>
        </w:rPr>
        <w:t>Para más información, por favor diríjase al:</w:t>
      </w:r>
      <w:r w:rsidRPr="00463229">
        <w:rPr>
          <w:rFonts w:cs="Arial"/>
          <w:b/>
          <w:iCs/>
          <w:szCs w:val="20"/>
        </w:rPr>
        <w:br/>
      </w:r>
      <w:r w:rsidRPr="00D250E7">
        <w:rPr>
          <w:rFonts w:cs="Arial"/>
          <w:b/>
          <w:szCs w:val="20"/>
          <w:lang w:val="es-MX"/>
        </w:rPr>
        <w:t>Fronius International GmbH</w:t>
      </w:r>
    </w:p>
    <w:p w14:paraId="634A8B21" w14:textId="77777777" w:rsidR="003015F1" w:rsidRPr="001A237D" w:rsidRDefault="003015F1" w:rsidP="003015F1">
      <w:pPr>
        <w:rPr>
          <w:rFonts w:cs="Arial"/>
          <w:b/>
          <w:bCs/>
          <w:color w:val="FF0000"/>
          <w:szCs w:val="20"/>
          <w:lang w:val="fr-FR" w:eastAsia="de-DE"/>
        </w:rPr>
      </w:pPr>
      <w:proofErr w:type="spellStart"/>
      <w:r w:rsidRPr="001A237D">
        <w:rPr>
          <w:rFonts w:cs="Arial"/>
          <w:szCs w:val="20"/>
          <w:lang w:val="fr-FR"/>
        </w:rPr>
        <w:t>MMag</w:t>
      </w:r>
      <w:proofErr w:type="spellEnd"/>
      <w:r w:rsidRPr="001A237D">
        <w:rPr>
          <w:rFonts w:cs="Arial"/>
          <w:szCs w:val="20"/>
          <w:lang w:val="fr-FR"/>
        </w:rPr>
        <w:t xml:space="preserve">. Sonja POINTNER, +43 (7242) 241-6436, </w:t>
      </w:r>
      <w:hyperlink r:id="rId26" w:history="1">
        <w:r w:rsidRPr="001A237D">
          <w:rPr>
            <w:rStyle w:val="Hyperlink"/>
            <w:rFonts w:cs="Arial"/>
            <w:szCs w:val="20"/>
            <w:lang w:val="fr-FR" w:eastAsia="de-DE"/>
          </w:rPr>
          <w:t>pointner.sonja@fronius.com</w:t>
        </w:r>
      </w:hyperlink>
    </w:p>
    <w:p w14:paraId="3DC86786" w14:textId="77777777" w:rsidR="003015F1" w:rsidRPr="00842189" w:rsidRDefault="003015F1" w:rsidP="003015F1">
      <w:pPr>
        <w:autoSpaceDE w:val="0"/>
        <w:autoSpaceDN w:val="0"/>
        <w:rPr>
          <w:rFonts w:cs="Arial"/>
          <w:szCs w:val="20"/>
          <w:lang w:val="es-MX" w:eastAsia="de-DE"/>
        </w:rPr>
      </w:pPr>
      <w:r w:rsidRPr="00842189">
        <w:rPr>
          <w:rFonts w:cs="Arial"/>
          <w:szCs w:val="20"/>
          <w:lang w:val="es-MX" w:eastAsia="de-DE"/>
        </w:rPr>
        <w:t>Fronius International GmbH, Froniusplatz 1, 4600 Wels, AUSTRIA</w:t>
      </w:r>
    </w:p>
    <w:p w14:paraId="4C386728" w14:textId="77777777" w:rsidR="003015F1" w:rsidRPr="00842189" w:rsidRDefault="003015F1" w:rsidP="003015F1">
      <w:pPr>
        <w:rPr>
          <w:rFonts w:cs="Arial"/>
          <w:lang w:val="es-MX" w:eastAsia="es-ES" w:bidi="es-ES"/>
        </w:rPr>
      </w:pPr>
    </w:p>
    <w:p w14:paraId="2ADA3D74" w14:textId="77777777" w:rsidR="003015F1" w:rsidRPr="00463229" w:rsidRDefault="003015F1" w:rsidP="003015F1">
      <w:pPr>
        <w:rPr>
          <w:rFonts w:cs="Arial"/>
          <w:lang w:eastAsia="es-ES" w:bidi="es-ES"/>
        </w:rPr>
      </w:pPr>
    </w:p>
    <w:p w14:paraId="11744F67" w14:textId="77777777" w:rsidR="003015F1" w:rsidRPr="00463229" w:rsidRDefault="003015F1" w:rsidP="003015F1">
      <w:pPr>
        <w:pStyle w:val="Textkrper2"/>
        <w:spacing w:after="0" w:line="240" w:lineRule="auto"/>
        <w:ind w:right="29"/>
        <w:rPr>
          <w:rFonts w:cs="Arial"/>
          <w:b/>
          <w:szCs w:val="20"/>
          <w:lang w:val="es-ES"/>
        </w:rPr>
      </w:pPr>
      <w:r w:rsidRPr="00463229">
        <w:rPr>
          <w:rFonts w:cs="Arial"/>
          <w:b/>
          <w:szCs w:val="20"/>
          <w:lang w:val="es-ES"/>
        </w:rPr>
        <w:t>Por favor, envíe un ejemplar de prueba a nuestra agencia:</w:t>
      </w:r>
    </w:p>
    <w:p w14:paraId="3616E81A" w14:textId="77777777" w:rsidR="003015F1" w:rsidRPr="00842189" w:rsidRDefault="003015F1" w:rsidP="003015F1">
      <w:pPr>
        <w:pStyle w:val="Textkrper2"/>
        <w:spacing w:after="0" w:line="240" w:lineRule="auto"/>
        <w:ind w:right="29"/>
        <w:rPr>
          <w:rFonts w:cs="Arial"/>
          <w:szCs w:val="20"/>
          <w:lang w:val="de-DE"/>
        </w:rPr>
      </w:pPr>
      <w:r w:rsidRPr="00842189">
        <w:rPr>
          <w:rFonts w:cs="Arial"/>
          <w:szCs w:val="20"/>
          <w:lang w:val="de-DE"/>
        </w:rPr>
        <w:t>a1kommunikation Schweizer GmbH, Señora Kirsten Ludwig,</w:t>
      </w:r>
    </w:p>
    <w:p w14:paraId="27D30470" w14:textId="77777777" w:rsidR="003015F1" w:rsidRPr="00463229" w:rsidRDefault="003015F1" w:rsidP="003015F1">
      <w:pPr>
        <w:rPr>
          <w:rFonts w:cs="Arial"/>
          <w:lang w:eastAsia="es-ES" w:bidi="es-ES"/>
        </w:rPr>
      </w:pPr>
      <w:r w:rsidRPr="00463229">
        <w:rPr>
          <w:rFonts w:cs="Arial"/>
          <w:szCs w:val="20"/>
        </w:rPr>
        <w:t>Oberdorfstraße 31 A, D – 70794 Filderstadt,</w:t>
      </w:r>
      <w:r w:rsidRPr="00463229">
        <w:rPr>
          <w:rFonts w:cs="Arial"/>
          <w:lang w:eastAsia="es-ES" w:bidi="es-ES"/>
        </w:rPr>
        <w:t xml:space="preserve"> Alemania</w:t>
      </w:r>
    </w:p>
    <w:p w14:paraId="655E121B" w14:textId="77777777" w:rsidR="003015F1" w:rsidRPr="00463229" w:rsidRDefault="003015F1" w:rsidP="003015F1">
      <w:pPr>
        <w:rPr>
          <w:rFonts w:cs="Arial"/>
          <w:szCs w:val="20"/>
        </w:rPr>
      </w:pPr>
      <w:r w:rsidRPr="00463229">
        <w:rPr>
          <w:rFonts w:cs="Arial"/>
          <w:szCs w:val="20"/>
        </w:rPr>
        <w:t xml:space="preserve">tel.: +49 (0)711 9454161-20, correo electrónico: </w:t>
      </w:r>
      <w:hyperlink r:id="rId27">
        <w:r w:rsidRPr="00463229">
          <w:rPr>
            <w:rStyle w:val="Hyperlink"/>
            <w:rFonts w:cs="Arial"/>
            <w:szCs w:val="20"/>
          </w:rPr>
          <w:t>Kirsten.Ludwig@a1kommunikation.de</w:t>
        </w:r>
      </w:hyperlink>
    </w:p>
    <w:p w14:paraId="012C6237" w14:textId="4C18E72F" w:rsidR="006F47FD" w:rsidRPr="00CD1BCE" w:rsidRDefault="006F47FD" w:rsidP="00CD1BCE">
      <w:pPr>
        <w:ind w:right="29"/>
        <w:rPr>
          <w:rFonts w:cs="Arial"/>
          <w:color w:val="0000FF"/>
          <w:szCs w:val="20"/>
          <w:u w:val="single"/>
        </w:rPr>
      </w:pPr>
    </w:p>
    <w:sectPr w:rsidR="006F47FD" w:rsidRPr="00CD1BCE" w:rsidSect="00B30E71">
      <w:headerReference w:type="even" r:id="rId28"/>
      <w:headerReference w:type="default" r:id="rId29"/>
      <w:footerReference w:type="default" r:id="rId30"/>
      <w:headerReference w:type="first" r:id="rId31"/>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729CC" w14:textId="77777777" w:rsidR="00EB0EE1" w:rsidRDefault="00EB0EE1" w:rsidP="00B30E71">
      <w:r>
        <w:separator/>
      </w:r>
    </w:p>
  </w:endnote>
  <w:endnote w:type="continuationSeparator" w:id="0">
    <w:p w14:paraId="305B0991" w14:textId="77777777" w:rsidR="00EB0EE1" w:rsidRDefault="00EB0EE1" w:rsidP="00B3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B7B53" w14:textId="77777777" w:rsidR="003015F1" w:rsidRDefault="003015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FCD03" w14:textId="03705E61" w:rsidR="002D4F93" w:rsidRPr="00E533E1" w:rsidRDefault="003015F1" w:rsidP="00B30E71">
    <w:pPr>
      <w:tabs>
        <w:tab w:val="right" w:pos="10080"/>
      </w:tabs>
      <w:rPr>
        <w:sz w:val="16"/>
        <w:szCs w:val="16"/>
      </w:rPr>
    </w:pPr>
    <w:r>
      <w:rPr>
        <w:sz w:val="12"/>
        <w:szCs w:val="12"/>
      </w:rPr>
      <w:t>03/2020</w:t>
    </w:r>
    <w:r w:rsidR="005211C1">
      <w:rPr>
        <w:sz w:val="16"/>
        <w:szCs w:val="16"/>
      </w:rPr>
      <w:tab/>
    </w:r>
    <w:r w:rsidR="002D4F93" w:rsidRPr="00E533E1">
      <w:rPr>
        <w:sz w:val="16"/>
        <w:szCs w:val="16"/>
      </w:rPr>
      <w:fldChar w:fldCharType="begin"/>
    </w:r>
    <w:r w:rsidR="002D4F93" w:rsidRPr="00E533E1">
      <w:rPr>
        <w:sz w:val="16"/>
        <w:szCs w:val="16"/>
      </w:rPr>
      <w:instrText xml:space="preserve"> </w:instrText>
    </w:r>
    <w:r w:rsidR="002D4F93">
      <w:rPr>
        <w:sz w:val="16"/>
        <w:szCs w:val="16"/>
      </w:rPr>
      <w:instrText>PAGE</w:instrText>
    </w:r>
    <w:r w:rsidR="002D4F93" w:rsidRPr="00E533E1">
      <w:rPr>
        <w:sz w:val="16"/>
        <w:szCs w:val="16"/>
      </w:rPr>
      <w:instrText xml:space="preserve"> </w:instrText>
    </w:r>
    <w:r w:rsidR="002D4F93" w:rsidRPr="00E533E1">
      <w:rPr>
        <w:sz w:val="16"/>
        <w:szCs w:val="16"/>
      </w:rPr>
      <w:fldChar w:fldCharType="separate"/>
    </w:r>
    <w:r w:rsidR="001B7ED1">
      <w:rPr>
        <w:noProof/>
        <w:sz w:val="16"/>
        <w:szCs w:val="16"/>
      </w:rPr>
      <w:t>1</w:t>
    </w:r>
    <w:r w:rsidR="002D4F93" w:rsidRPr="00E533E1">
      <w:rPr>
        <w:sz w:val="16"/>
        <w:szCs w:val="16"/>
      </w:rPr>
      <w:fldChar w:fldCharType="end"/>
    </w:r>
    <w:r w:rsidR="005211C1">
      <w:rPr>
        <w:sz w:val="16"/>
        <w:szCs w:val="16"/>
      </w:rPr>
      <w:t>/</w:t>
    </w:r>
    <w:r w:rsidR="002D4F93" w:rsidRPr="00E533E1">
      <w:rPr>
        <w:sz w:val="16"/>
        <w:szCs w:val="16"/>
      </w:rPr>
      <w:fldChar w:fldCharType="begin"/>
    </w:r>
    <w:r w:rsidR="002D4F93" w:rsidRPr="00E533E1">
      <w:rPr>
        <w:sz w:val="16"/>
        <w:szCs w:val="16"/>
      </w:rPr>
      <w:instrText xml:space="preserve"> </w:instrText>
    </w:r>
    <w:r w:rsidR="002D4F93">
      <w:rPr>
        <w:sz w:val="16"/>
        <w:szCs w:val="16"/>
      </w:rPr>
      <w:instrText>NUMPAGES</w:instrText>
    </w:r>
    <w:r w:rsidR="002D4F93" w:rsidRPr="00E533E1">
      <w:rPr>
        <w:sz w:val="16"/>
        <w:szCs w:val="16"/>
      </w:rPr>
      <w:instrText xml:space="preserve"> </w:instrText>
    </w:r>
    <w:r w:rsidR="002D4F93" w:rsidRPr="00E533E1">
      <w:rPr>
        <w:sz w:val="16"/>
        <w:szCs w:val="16"/>
      </w:rPr>
      <w:fldChar w:fldCharType="separate"/>
    </w:r>
    <w:r w:rsidR="001B7ED1">
      <w:rPr>
        <w:noProof/>
        <w:sz w:val="16"/>
        <w:szCs w:val="16"/>
      </w:rPr>
      <w:t>5</w:t>
    </w:r>
    <w:r w:rsidR="002D4F93" w:rsidRPr="00E533E1">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35318" w14:textId="77777777" w:rsidR="003015F1" w:rsidRDefault="003015F1">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7F473" w14:textId="1AA80DE6" w:rsidR="002D4F93" w:rsidRPr="00E533E1" w:rsidRDefault="003015F1" w:rsidP="00B30E71">
    <w:pPr>
      <w:tabs>
        <w:tab w:val="right" w:pos="10080"/>
      </w:tabs>
      <w:rPr>
        <w:sz w:val="16"/>
        <w:szCs w:val="16"/>
      </w:rPr>
    </w:pPr>
    <w:r>
      <w:rPr>
        <w:sz w:val="12"/>
        <w:szCs w:val="12"/>
      </w:rPr>
      <w:t>03/2020</w:t>
    </w:r>
    <w:r w:rsidR="003B36FA">
      <w:rPr>
        <w:sz w:val="16"/>
        <w:szCs w:val="16"/>
      </w:rPr>
      <w:tab/>
    </w:r>
    <w:r w:rsidR="002D4F93" w:rsidRPr="00E533E1">
      <w:rPr>
        <w:sz w:val="16"/>
        <w:szCs w:val="16"/>
      </w:rPr>
      <w:fldChar w:fldCharType="begin"/>
    </w:r>
    <w:r w:rsidR="002D4F93" w:rsidRPr="00E533E1">
      <w:rPr>
        <w:sz w:val="16"/>
        <w:szCs w:val="16"/>
      </w:rPr>
      <w:instrText xml:space="preserve"> </w:instrText>
    </w:r>
    <w:r w:rsidR="002D4F93">
      <w:rPr>
        <w:sz w:val="16"/>
        <w:szCs w:val="16"/>
      </w:rPr>
      <w:instrText>PAGE</w:instrText>
    </w:r>
    <w:r w:rsidR="002D4F93" w:rsidRPr="00E533E1">
      <w:rPr>
        <w:sz w:val="16"/>
        <w:szCs w:val="16"/>
      </w:rPr>
      <w:instrText xml:space="preserve"> </w:instrText>
    </w:r>
    <w:r w:rsidR="002D4F93" w:rsidRPr="00E533E1">
      <w:rPr>
        <w:sz w:val="16"/>
        <w:szCs w:val="16"/>
      </w:rPr>
      <w:fldChar w:fldCharType="separate"/>
    </w:r>
    <w:r w:rsidR="001B7ED1">
      <w:rPr>
        <w:noProof/>
        <w:sz w:val="16"/>
        <w:szCs w:val="16"/>
      </w:rPr>
      <w:t>5</w:t>
    </w:r>
    <w:r w:rsidR="002D4F93" w:rsidRPr="00E533E1">
      <w:rPr>
        <w:sz w:val="16"/>
        <w:szCs w:val="16"/>
      </w:rPr>
      <w:fldChar w:fldCharType="end"/>
    </w:r>
    <w:r w:rsidR="003B36FA">
      <w:rPr>
        <w:sz w:val="16"/>
        <w:szCs w:val="16"/>
      </w:rPr>
      <w:t>/</w:t>
    </w:r>
    <w:r w:rsidR="002D4F93" w:rsidRPr="00E533E1">
      <w:rPr>
        <w:sz w:val="16"/>
        <w:szCs w:val="16"/>
      </w:rPr>
      <w:fldChar w:fldCharType="begin"/>
    </w:r>
    <w:r w:rsidR="002D4F93" w:rsidRPr="00E533E1">
      <w:rPr>
        <w:sz w:val="16"/>
        <w:szCs w:val="16"/>
      </w:rPr>
      <w:instrText xml:space="preserve"> </w:instrText>
    </w:r>
    <w:r w:rsidR="002D4F93">
      <w:rPr>
        <w:sz w:val="16"/>
        <w:szCs w:val="16"/>
      </w:rPr>
      <w:instrText>NUMPAGES</w:instrText>
    </w:r>
    <w:r w:rsidR="002D4F93" w:rsidRPr="00E533E1">
      <w:rPr>
        <w:sz w:val="16"/>
        <w:szCs w:val="16"/>
      </w:rPr>
      <w:instrText xml:space="preserve"> </w:instrText>
    </w:r>
    <w:r w:rsidR="002D4F93" w:rsidRPr="00E533E1">
      <w:rPr>
        <w:sz w:val="16"/>
        <w:szCs w:val="16"/>
      </w:rPr>
      <w:fldChar w:fldCharType="separate"/>
    </w:r>
    <w:r w:rsidR="001B7ED1">
      <w:rPr>
        <w:noProof/>
        <w:sz w:val="16"/>
        <w:szCs w:val="16"/>
      </w:rPr>
      <w:t>5</w:t>
    </w:r>
    <w:r w:rsidR="002D4F93"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36C2B" w14:textId="77777777" w:rsidR="00EB0EE1" w:rsidRDefault="00EB0EE1" w:rsidP="00B30E71">
      <w:r>
        <w:separator/>
      </w:r>
    </w:p>
  </w:footnote>
  <w:footnote w:type="continuationSeparator" w:id="0">
    <w:p w14:paraId="75A2F580" w14:textId="77777777" w:rsidR="00EB0EE1" w:rsidRDefault="00EB0EE1" w:rsidP="00B30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C9567" w14:textId="77777777" w:rsidR="002D4F93" w:rsidRDefault="001B7ED1">
    <w:pPr>
      <w:pStyle w:val="Kopfzeile"/>
    </w:pPr>
    <w:r>
      <w:pict w14:anchorId="0989D9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84.45pt;height:685pt;z-index:-251660288;mso-position-horizontal:center;mso-position-horizontal-relative:margin;mso-position-vertical:center;mso-position-vertical-relative:margin" o:allowincell="f">
          <v:imagedata r:id="rId1" o:title="EN_HG_weiß"/>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21777" w14:textId="77777777" w:rsidR="002D4F93" w:rsidRDefault="00AD48A1">
    <w:r>
      <w:rPr>
        <w:noProof/>
        <w:lang w:val="de-AT" w:eastAsia="de-AT"/>
      </w:rPr>
      <w:drawing>
        <wp:anchor distT="0" distB="0" distL="114300" distR="114300" simplePos="0" relativeHeight="251657216" behindDoc="1" locked="0" layoutInCell="1" allowOverlap="1" wp14:anchorId="0861F5D4" wp14:editId="312088DA">
          <wp:simplePos x="0" y="0"/>
          <wp:positionH relativeFrom="column">
            <wp:posOffset>-790575</wp:posOffset>
          </wp:positionH>
          <wp:positionV relativeFrom="page">
            <wp:posOffset>8890</wp:posOffset>
          </wp:positionV>
          <wp:extent cx="7560310" cy="10692130"/>
          <wp:effectExtent l="0" t="0" r="0" b="0"/>
          <wp:wrapNone/>
          <wp:docPr id="7"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040DD" w14:textId="77777777" w:rsidR="002D4F93" w:rsidRDefault="001B7ED1">
    <w:pPr>
      <w:pStyle w:val="Kopfzeile"/>
    </w:pPr>
    <w:r>
      <w:pict w14:anchorId="482EE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84.45pt;height:685pt;z-index:-251661312;mso-position-horizontal:center;mso-position-horizontal-relative:margin;mso-position-vertical:center;mso-position-vertical-relative:margin" o:allowincell="f">
          <v:imagedata r:id="rId1" o:title="EN_HG_weiß"/>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7B824" w14:textId="77777777" w:rsidR="002D4F93" w:rsidRDefault="001B7ED1">
    <w:pPr>
      <w:pStyle w:val="Kopfzeile"/>
    </w:pPr>
    <w:r>
      <w:pict w14:anchorId="4B6AC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84.45pt;height:685pt;z-index:-251657216;mso-position-horizontal:center;mso-position-horizontal-relative:margin;mso-position-vertical:center;mso-position-vertical-relative:margin" o:allowincell="f">
          <v:imagedata r:id="rId1" o:title="EN_HG_weiß"/>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16FD7" w14:textId="77777777" w:rsidR="002D4F93" w:rsidRDefault="00AD48A1">
    <w:pPr>
      <w:pStyle w:val="Kopfzeile"/>
    </w:pPr>
    <w:r>
      <w:rPr>
        <w:noProof/>
        <w:lang w:val="de-AT" w:eastAsia="de-AT"/>
      </w:rPr>
      <w:drawing>
        <wp:anchor distT="0" distB="0" distL="114300" distR="114300" simplePos="0" relativeHeight="251660288" behindDoc="1" locked="0" layoutInCell="1" allowOverlap="1" wp14:anchorId="59B044A0" wp14:editId="5A45A735">
          <wp:simplePos x="0" y="0"/>
          <wp:positionH relativeFrom="column">
            <wp:posOffset>-770890</wp:posOffset>
          </wp:positionH>
          <wp:positionV relativeFrom="page">
            <wp:posOffset>16510</wp:posOffset>
          </wp:positionV>
          <wp:extent cx="7560310" cy="10692130"/>
          <wp:effectExtent l="0" t="0" r="0" b="0"/>
          <wp:wrapNone/>
          <wp:docPr id="8"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9B308" w14:textId="77777777" w:rsidR="002D4F93" w:rsidRDefault="001B7ED1">
    <w:pPr>
      <w:pStyle w:val="Kopfzeile"/>
    </w:pPr>
    <w:r>
      <w:pict w14:anchorId="3D2C8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84.45pt;height:685pt;z-index:-251658240;mso-position-horizontal:center;mso-position-horizontal-relative:margin;mso-position-vertical:center;mso-position-vertical-relative:margin" o:allowincell="f">
          <v:imagedata r:id="rId1" o:title="EN_HG_weiß"/>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539363C4"/>
    <w:multiLevelType w:val="hybridMultilevel"/>
    <w:tmpl w:val="2422707E"/>
    <w:lvl w:ilvl="0" w:tplc="171E619C">
      <w:numFmt w:val="bullet"/>
      <w:lvlText w:val=""/>
      <w:lvlJc w:val="left"/>
      <w:pPr>
        <w:ind w:left="720" w:hanging="360"/>
      </w:pPr>
      <w:rPr>
        <w:rFonts w:ascii="Wingdings" w:eastAsia="PMingLiU"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396485F"/>
    <w:multiLevelType w:val="hybridMultilevel"/>
    <w:tmpl w:val="504835C0"/>
    <w:lvl w:ilvl="0" w:tplc="C750FC9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4" w15:restartNumberingAfterBreak="0">
    <w:nsid w:val="7CF76E6E"/>
    <w:multiLevelType w:val="hybridMultilevel"/>
    <w:tmpl w:val="82F20BB8"/>
    <w:lvl w:ilvl="0" w:tplc="E7A0A432">
      <w:numFmt w:val="bullet"/>
      <w:lvlText w:val=""/>
      <w:lvlJc w:val="left"/>
      <w:pPr>
        <w:ind w:left="720" w:hanging="360"/>
      </w:pPr>
      <w:rPr>
        <w:rFonts w:ascii="Wingdings" w:eastAsia="PMingLiU"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DA"/>
    <w:rsid w:val="000035A2"/>
    <w:rsid w:val="00003F58"/>
    <w:rsid w:val="00007A23"/>
    <w:rsid w:val="0001089D"/>
    <w:rsid w:val="00010ADA"/>
    <w:rsid w:val="000171C7"/>
    <w:rsid w:val="00020D81"/>
    <w:rsid w:val="00031926"/>
    <w:rsid w:val="000320EC"/>
    <w:rsid w:val="00032B04"/>
    <w:rsid w:val="0003331C"/>
    <w:rsid w:val="00035B6D"/>
    <w:rsid w:val="00037D09"/>
    <w:rsid w:val="00037E7A"/>
    <w:rsid w:val="00037FDE"/>
    <w:rsid w:val="00043A0D"/>
    <w:rsid w:val="000453B5"/>
    <w:rsid w:val="000468E5"/>
    <w:rsid w:val="00046E05"/>
    <w:rsid w:val="00050BB6"/>
    <w:rsid w:val="00050CE8"/>
    <w:rsid w:val="000536F3"/>
    <w:rsid w:val="00057F81"/>
    <w:rsid w:val="00060DA6"/>
    <w:rsid w:val="00065CB1"/>
    <w:rsid w:val="0007406E"/>
    <w:rsid w:val="0007432B"/>
    <w:rsid w:val="00080974"/>
    <w:rsid w:val="000819D3"/>
    <w:rsid w:val="00086EFD"/>
    <w:rsid w:val="00092F5B"/>
    <w:rsid w:val="000946FE"/>
    <w:rsid w:val="00095876"/>
    <w:rsid w:val="00095B5C"/>
    <w:rsid w:val="00096035"/>
    <w:rsid w:val="000A0BAB"/>
    <w:rsid w:val="000A3B8B"/>
    <w:rsid w:val="000A6677"/>
    <w:rsid w:val="000A69AA"/>
    <w:rsid w:val="000A6CA4"/>
    <w:rsid w:val="000B2232"/>
    <w:rsid w:val="000C1E3F"/>
    <w:rsid w:val="000C2C29"/>
    <w:rsid w:val="000C4109"/>
    <w:rsid w:val="000C6DFB"/>
    <w:rsid w:val="000C74E4"/>
    <w:rsid w:val="000C76EE"/>
    <w:rsid w:val="000D08E2"/>
    <w:rsid w:val="000D0B36"/>
    <w:rsid w:val="000D2766"/>
    <w:rsid w:val="000D4ABE"/>
    <w:rsid w:val="000D4CB2"/>
    <w:rsid w:val="000D4CBD"/>
    <w:rsid w:val="000D4E0D"/>
    <w:rsid w:val="000D536C"/>
    <w:rsid w:val="000E07C0"/>
    <w:rsid w:val="000E54F9"/>
    <w:rsid w:val="000F16BF"/>
    <w:rsid w:val="000F2E6F"/>
    <w:rsid w:val="000F41ED"/>
    <w:rsid w:val="00102929"/>
    <w:rsid w:val="0010767E"/>
    <w:rsid w:val="00117497"/>
    <w:rsid w:val="001208BC"/>
    <w:rsid w:val="00121FB3"/>
    <w:rsid w:val="00124D35"/>
    <w:rsid w:val="00124F2A"/>
    <w:rsid w:val="00126DD2"/>
    <w:rsid w:val="00126EC2"/>
    <w:rsid w:val="00135785"/>
    <w:rsid w:val="00135AB8"/>
    <w:rsid w:val="0014189F"/>
    <w:rsid w:val="00141BC4"/>
    <w:rsid w:val="0014526F"/>
    <w:rsid w:val="00155E71"/>
    <w:rsid w:val="00165490"/>
    <w:rsid w:val="0016590E"/>
    <w:rsid w:val="001676C3"/>
    <w:rsid w:val="00172FFA"/>
    <w:rsid w:val="0017361E"/>
    <w:rsid w:val="0017497A"/>
    <w:rsid w:val="00174E5F"/>
    <w:rsid w:val="00185A89"/>
    <w:rsid w:val="00194BF6"/>
    <w:rsid w:val="00195150"/>
    <w:rsid w:val="00196790"/>
    <w:rsid w:val="001A48F2"/>
    <w:rsid w:val="001A6287"/>
    <w:rsid w:val="001A698E"/>
    <w:rsid w:val="001B63AA"/>
    <w:rsid w:val="001B7ED1"/>
    <w:rsid w:val="001C209D"/>
    <w:rsid w:val="001C2D28"/>
    <w:rsid w:val="001C2DF5"/>
    <w:rsid w:val="001C3FC0"/>
    <w:rsid w:val="001C5CAD"/>
    <w:rsid w:val="001D0ECD"/>
    <w:rsid w:val="001D72E7"/>
    <w:rsid w:val="001E386F"/>
    <w:rsid w:val="001F2E6C"/>
    <w:rsid w:val="001F67B7"/>
    <w:rsid w:val="001F71E7"/>
    <w:rsid w:val="001F7443"/>
    <w:rsid w:val="0020233B"/>
    <w:rsid w:val="00210200"/>
    <w:rsid w:val="0021177E"/>
    <w:rsid w:val="0021693B"/>
    <w:rsid w:val="002207DF"/>
    <w:rsid w:val="0022227F"/>
    <w:rsid w:val="002234E0"/>
    <w:rsid w:val="00226FE3"/>
    <w:rsid w:val="00230296"/>
    <w:rsid w:val="00230442"/>
    <w:rsid w:val="00235D9E"/>
    <w:rsid w:val="00247720"/>
    <w:rsid w:val="00260782"/>
    <w:rsid w:val="0026552E"/>
    <w:rsid w:val="00267A34"/>
    <w:rsid w:val="00270E46"/>
    <w:rsid w:val="002710E9"/>
    <w:rsid w:val="00273555"/>
    <w:rsid w:val="00282416"/>
    <w:rsid w:val="00282F6C"/>
    <w:rsid w:val="002876C3"/>
    <w:rsid w:val="0029025E"/>
    <w:rsid w:val="00290270"/>
    <w:rsid w:val="00290551"/>
    <w:rsid w:val="00291461"/>
    <w:rsid w:val="00297176"/>
    <w:rsid w:val="00297F26"/>
    <w:rsid w:val="002A304C"/>
    <w:rsid w:val="002A4A5C"/>
    <w:rsid w:val="002B058C"/>
    <w:rsid w:val="002B2D2F"/>
    <w:rsid w:val="002B4149"/>
    <w:rsid w:val="002B43B2"/>
    <w:rsid w:val="002B582C"/>
    <w:rsid w:val="002C1F8D"/>
    <w:rsid w:val="002C3AD6"/>
    <w:rsid w:val="002C3F18"/>
    <w:rsid w:val="002C4D9C"/>
    <w:rsid w:val="002C7C6A"/>
    <w:rsid w:val="002D1392"/>
    <w:rsid w:val="002D1C7A"/>
    <w:rsid w:val="002D23EF"/>
    <w:rsid w:val="002D2F9F"/>
    <w:rsid w:val="002D47F7"/>
    <w:rsid w:val="002D4F93"/>
    <w:rsid w:val="002E037F"/>
    <w:rsid w:val="002E32D4"/>
    <w:rsid w:val="002E3A90"/>
    <w:rsid w:val="002E78C0"/>
    <w:rsid w:val="002F182C"/>
    <w:rsid w:val="002F749E"/>
    <w:rsid w:val="003015F1"/>
    <w:rsid w:val="003028EB"/>
    <w:rsid w:val="00302F1F"/>
    <w:rsid w:val="00320289"/>
    <w:rsid w:val="00321B6E"/>
    <w:rsid w:val="003228A4"/>
    <w:rsid w:val="00325B84"/>
    <w:rsid w:val="00325BFB"/>
    <w:rsid w:val="00332820"/>
    <w:rsid w:val="00333F7E"/>
    <w:rsid w:val="003376C7"/>
    <w:rsid w:val="00340F36"/>
    <w:rsid w:val="003432AE"/>
    <w:rsid w:val="00344029"/>
    <w:rsid w:val="0035030D"/>
    <w:rsid w:val="0035046B"/>
    <w:rsid w:val="00351EE5"/>
    <w:rsid w:val="00353A61"/>
    <w:rsid w:val="00353EAA"/>
    <w:rsid w:val="00354292"/>
    <w:rsid w:val="00360461"/>
    <w:rsid w:val="00360A47"/>
    <w:rsid w:val="00364796"/>
    <w:rsid w:val="00367FCD"/>
    <w:rsid w:val="00371B39"/>
    <w:rsid w:val="003865F4"/>
    <w:rsid w:val="00386813"/>
    <w:rsid w:val="0038724C"/>
    <w:rsid w:val="003934D9"/>
    <w:rsid w:val="003965A1"/>
    <w:rsid w:val="003A01A4"/>
    <w:rsid w:val="003A43DC"/>
    <w:rsid w:val="003A7341"/>
    <w:rsid w:val="003B1D70"/>
    <w:rsid w:val="003B36FA"/>
    <w:rsid w:val="003B43ED"/>
    <w:rsid w:val="003B7403"/>
    <w:rsid w:val="003C15C0"/>
    <w:rsid w:val="003C24EA"/>
    <w:rsid w:val="003D149D"/>
    <w:rsid w:val="003D33CE"/>
    <w:rsid w:val="003E019E"/>
    <w:rsid w:val="003E0C72"/>
    <w:rsid w:val="003E37DB"/>
    <w:rsid w:val="003E7DD6"/>
    <w:rsid w:val="003F2DBC"/>
    <w:rsid w:val="003F3BA9"/>
    <w:rsid w:val="004017BF"/>
    <w:rsid w:val="004066BF"/>
    <w:rsid w:val="004069E5"/>
    <w:rsid w:val="0041058E"/>
    <w:rsid w:val="00411F4E"/>
    <w:rsid w:val="0042178B"/>
    <w:rsid w:val="00421998"/>
    <w:rsid w:val="00422988"/>
    <w:rsid w:val="00423C48"/>
    <w:rsid w:val="00424177"/>
    <w:rsid w:val="004260A5"/>
    <w:rsid w:val="0042777E"/>
    <w:rsid w:val="0044465D"/>
    <w:rsid w:val="00444B26"/>
    <w:rsid w:val="004454C4"/>
    <w:rsid w:val="00445DAE"/>
    <w:rsid w:val="00450A17"/>
    <w:rsid w:val="00450D39"/>
    <w:rsid w:val="00452D14"/>
    <w:rsid w:val="00453B13"/>
    <w:rsid w:val="00453C4E"/>
    <w:rsid w:val="00455F0A"/>
    <w:rsid w:val="00464044"/>
    <w:rsid w:val="004658DB"/>
    <w:rsid w:val="00480E2D"/>
    <w:rsid w:val="00483CDC"/>
    <w:rsid w:val="004911EE"/>
    <w:rsid w:val="00493C71"/>
    <w:rsid w:val="00494274"/>
    <w:rsid w:val="004A0276"/>
    <w:rsid w:val="004A145C"/>
    <w:rsid w:val="004A55E3"/>
    <w:rsid w:val="004A6C99"/>
    <w:rsid w:val="004A6C9B"/>
    <w:rsid w:val="004A785F"/>
    <w:rsid w:val="004B3836"/>
    <w:rsid w:val="004B52C2"/>
    <w:rsid w:val="004B6F47"/>
    <w:rsid w:val="004C10FA"/>
    <w:rsid w:val="004C2926"/>
    <w:rsid w:val="004C2B25"/>
    <w:rsid w:val="004C387E"/>
    <w:rsid w:val="004C5011"/>
    <w:rsid w:val="004D1A5C"/>
    <w:rsid w:val="004D2D9F"/>
    <w:rsid w:val="004E1943"/>
    <w:rsid w:val="004E771B"/>
    <w:rsid w:val="004F0262"/>
    <w:rsid w:val="004F184A"/>
    <w:rsid w:val="004F3B93"/>
    <w:rsid w:val="004F61A7"/>
    <w:rsid w:val="004F62C8"/>
    <w:rsid w:val="004F7438"/>
    <w:rsid w:val="00500524"/>
    <w:rsid w:val="005039F3"/>
    <w:rsid w:val="00510F5C"/>
    <w:rsid w:val="00513DEF"/>
    <w:rsid w:val="005148DC"/>
    <w:rsid w:val="00516A80"/>
    <w:rsid w:val="005202C9"/>
    <w:rsid w:val="005211C1"/>
    <w:rsid w:val="00521BFA"/>
    <w:rsid w:val="00523920"/>
    <w:rsid w:val="00525348"/>
    <w:rsid w:val="0052563E"/>
    <w:rsid w:val="00525C17"/>
    <w:rsid w:val="005371BB"/>
    <w:rsid w:val="00540003"/>
    <w:rsid w:val="00542DB3"/>
    <w:rsid w:val="005439C3"/>
    <w:rsid w:val="00544F4B"/>
    <w:rsid w:val="00547CC7"/>
    <w:rsid w:val="00550821"/>
    <w:rsid w:val="0055107E"/>
    <w:rsid w:val="00552217"/>
    <w:rsid w:val="00556474"/>
    <w:rsid w:val="00557F6F"/>
    <w:rsid w:val="005616CC"/>
    <w:rsid w:val="00561722"/>
    <w:rsid w:val="0056240B"/>
    <w:rsid w:val="005630A8"/>
    <w:rsid w:val="0056336F"/>
    <w:rsid w:val="00564109"/>
    <w:rsid w:val="00567C9D"/>
    <w:rsid w:val="0057288D"/>
    <w:rsid w:val="00580C7E"/>
    <w:rsid w:val="00584092"/>
    <w:rsid w:val="00590D38"/>
    <w:rsid w:val="00590DDA"/>
    <w:rsid w:val="00593F3E"/>
    <w:rsid w:val="0059732C"/>
    <w:rsid w:val="005A4653"/>
    <w:rsid w:val="005B2485"/>
    <w:rsid w:val="005B3C6C"/>
    <w:rsid w:val="005C2D69"/>
    <w:rsid w:val="005C4440"/>
    <w:rsid w:val="005C7D5C"/>
    <w:rsid w:val="005D07DC"/>
    <w:rsid w:val="005D35BD"/>
    <w:rsid w:val="005D406E"/>
    <w:rsid w:val="005D4267"/>
    <w:rsid w:val="005D6510"/>
    <w:rsid w:val="005D7A0E"/>
    <w:rsid w:val="005E5051"/>
    <w:rsid w:val="005F1A19"/>
    <w:rsid w:val="005F2C30"/>
    <w:rsid w:val="005F3EBB"/>
    <w:rsid w:val="005F5236"/>
    <w:rsid w:val="005F5D21"/>
    <w:rsid w:val="00600E25"/>
    <w:rsid w:val="0060127A"/>
    <w:rsid w:val="0060248F"/>
    <w:rsid w:val="00602C5D"/>
    <w:rsid w:val="00603954"/>
    <w:rsid w:val="00603CBD"/>
    <w:rsid w:val="00603E23"/>
    <w:rsid w:val="00610175"/>
    <w:rsid w:val="00610688"/>
    <w:rsid w:val="00611F35"/>
    <w:rsid w:val="0061653A"/>
    <w:rsid w:val="0062175C"/>
    <w:rsid w:val="0062261F"/>
    <w:rsid w:val="00623562"/>
    <w:rsid w:val="00623DAD"/>
    <w:rsid w:val="006249F7"/>
    <w:rsid w:val="00630CAF"/>
    <w:rsid w:val="00632784"/>
    <w:rsid w:val="00634459"/>
    <w:rsid w:val="0063522C"/>
    <w:rsid w:val="006370B2"/>
    <w:rsid w:val="00637B3B"/>
    <w:rsid w:val="006412AD"/>
    <w:rsid w:val="00642A81"/>
    <w:rsid w:val="00643305"/>
    <w:rsid w:val="00643FD1"/>
    <w:rsid w:val="0065211F"/>
    <w:rsid w:val="006535C3"/>
    <w:rsid w:val="00653F65"/>
    <w:rsid w:val="00654FCE"/>
    <w:rsid w:val="00664106"/>
    <w:rsid w:val="00665F1E"/>
    <w:rsid w:val="0066632E"/>
    <w:rsid w:val="00666EBA"/>
    <w:rsid w:val="00670385"/>
    <w:rsid w:val="00671A90"/>
    <w:rsid w:val="006767E0"/>
    <w:rsid w:val="0067755A"/>
    <w:rsid w:val="006822E0"/>
    <w:rsid w:val="00686D36"/>
    <w:rsid w:val="0069199F"/>
    <w:rsid w:val="0069335D"/>
    <w:rsid w:val="00693527"/>
    <w:rsid w:val="0069428C"/>
    <w:rsid w:val="00696B30"/>
    <w:rsid w:val="00696FD4"/>
    <w:rsid w:val="00697F09"/>
    <w:rsid w:val="006A0A79"/>
    <w:rsid w:val="006A26CF"/>
    <w:rsid w:val="006A655F"/>
    <w:rsid w:val="006B2A81"/>
    <w:rsid w:val="006B3092"/>
    <w:rsid w:val="006B3E53"/>
    <w:rsid w:val="006C23EE"/>
    <w:rsid w:val="006C7525"/>
    <w:rsid w:val="006D2E1C"/>
    <w:rsid w:val="006D30D9"/>
    <w:rsid w:val="006D6B76"/>
    <w:rsid w:val="006E0C9C"/>
    <w:rsid w:val="006F211D"/>
    <w:rsid w:val="006F3496"/>
    <w:rsid w:val="006F47FD"/>
    <w:rsid w:val="006F4ECA"/>
    <w:rsid w:val="006F608F"/>
    <w:rsid w:val="00700575"/>
    <w:rsid w:val="0070182C"/>
    <w:rsid w:val="00704F7C"/>
    <w:rsid w:val="007051E5"/>
    <w:rsid w:val="00706603"/>
    <w:rsid w:val="007066B6"/>
    <w:rsid w:val="0071215C"/>
    <w:rsid w:val="00712ED8"/>
    <w:rsid w:val="00713638"/>
    <w:rsid w:val="0071635A"/>
    <w:rsid w:val="007244B1"/>
    <w:rsid w:val="00743134"/>
    <w:rsid w:val="00752C03"/>
    <w:rsid w:val="00753068"/>
    <w:rsid w:val="007542EB"/>
    <w:rsid w:val="007576BF"/>
    <w:rsid w:val="00765891"/>
    <w:rsid w:val="00770FE0"/>
    <w:rsid w:val="007722BD"/>
    <w:rsid w:val="007753C2"/>
    <w:rsid w:val="007839F1"/>
    <w:rsid w:val="007845B5"/>
    <w:rsid w:val="00784DFA"/>
    <w:rsid w:val="00787C4B"/>
    <w:rsid w:val="00787F2D"/>
    <w:rsid w:val="007903DD"/>
    <w:rsid w:val="00791C40"/>
    <w:rsid w:val="00792069"/>
    <w:rsid w:val="007927B7"/>
    <w:rsid w:val="0079318C"/>
    <w:rsid w:val="007946D9"/>
    <w:rsid w:val="00795B46"/>
    <w:rsid w:val="007A06CF"/>
    <w:rsid w:val="007A0ECC"/>
    <w:rsid w:val="007A428F"/>
    <w:rsid w:val="007B00AE"/>
    <w:rsid w:val="007B1293"/>
    <w:rsid w:val="007B4DAD"/>
    <w:rsid w:val="007C1371"/>
    <w:rsid w:val="007C40DD"/>
    <w:rsid w:val="007D10BB"/>
    <w:rsid w:val="007D536C"/>
    <w:rsid w:val="007E023B"/>
    <w:rsid w:val="007E044E"/>
    <w:rsid w:val="007F2C25"/>
    <w:rsid w:val="007F3B87"/>
    <w:rsid w:val="007F3F22"/>
    <w:rsid w:val="007F4410"/>
    <w:rsid w:val="007F44FD"/>
    <w:rsid w:val="007F51B0"/>
    <w:rsid w:val="007F6D9E"/>
    <w:rsid w:val="007F7ED6"/>
    <w:rsid w:val="00803D5D"/>
    <w:rsid w:val="00810F50"/>
    <w:rsid w:val="00813389"/>
    <w:rsid w:val="00814E05"/>
    <w:rsid w:val="00817B17"/>
    <w:rsid w:val="00825A50"/>
    <w:rsid w:val="00830952"/>
    <w:rsid w:val="00833C11"/>
    <w:rsid w:val="00837D5F"/>
    <w:rsid w:val="0084070E"/>
    <w:rsid w:val="008417B8"/>
    <w:rsid w:val="0084485D"/>
    <w:rsid w:val="00845C2F"/>
    <w:rsid w:val="00847ECA"/>
    <w:rsid w:val="00850514"/>
    <w:rsid w:val="0085155B"/>
    <w:rsid w:val="008527B9"/>
    <w:rsid w:val="008611E2"/>
    <w:rsid w:val="00863A1D"/>
    <w:rsid w:val="008676C4"/>
    <w:rsid w:val="00871430"/>
    <w:rsid w:val="008757EB"/>
    <w:rsid w:val="00887539"/>
    <w:rsid w:val="008943C6"/>
    <w:rsid w:val="00894BBD"/>
    <w:rsid w:val="008964DE"/>
    <w:rsid w:val="008A0B65"/>
    <w:rsid w:val="008A30B7"/>
    <w:rsid w:val="008A6232"/>
    <w:rsid w:val="008B55D6"/>
    <w:rsid w:val="008C4B9F"/>
    <w:rsid w:val="008C5383"/>
    <w:rsid w:val="008D14BA"/>
    <w:rsid w:val="008D4136"/>
    <w:rsid w:val="008D7D41"/>
    <w:rsid w:val="008D7F53"/>
    <w:rsid w:val="008E1ED5"/>
    <w:rsid w:val="008E21F3"/>
    <w:rsid w:val="008E230F"/>
    <w:rsid w:val="008E2B4B"/>
    <w:rsid w:val="008E5027"/>
    <w:rsid w:val="008E7A83"/>
    <w:rsid w:val="008F6529"/>
    <w:rsid w:val="008F7833"/>
    <w:rsid w:val="009003A9"/>
    <w:rsid w:val="00902F7B"/>
    <w:rsid w:val="0090582D"/>
    <w:rsid w:val="00906DA0"/>
    <w:rsid w:val="009113EF"/>
    <w:rsid w:val="0091552F"/>
    <w:rsid w:val="00920DD8"/>
    <w:rsid w:val="0092101E"/>
    <w:rsid w:val="00926AD1"/>
    <w:rsid w:val="009303C7"/>
    <w:rsid w:val="009316E3"/>
    <w:rsid w:val="0093233A"/>
    <w:rsid w:val="0093288F"/>
    <w:rsid w:val="009341B0"/>
    <w:rsid w:val="0093647A"/>
    <w:rsid w:val="00936DAD"/>
    <w:rsid w:val="00936DE0"/>
    <w:rsid w:val="00942372"/>
    <w:rsid w:val="009437D1"/>
    <w:rsid w:val="00944425"/>
    <w:rsid w:val="009465C8"/>
    <w:rsid w:val="00946B52"/>
    <w:rsid w:val="00954257"/>
    <w:rsid w:val="00955B02"/>
    <w:rsid w:val="00964C01"/>
    <w:rsid w:val="00965D37"/>
    <w:rsid w:val="00967696"/>
    <w:rsid w:val="0097397F"/>
    <w:rsid w:val="009757A6"/>
    <w:rsid w:val="009773BA"/>
    <w:rsid w:val="00977C28"/>
    <w:rsid w:val="00980FA3"/>
    <w:rsid w:val="00982DAE"/>
    <w:rsid w:val="0098491C"/>
    <w:rsid w:val="00985006"/>
    <w:rsid w:val="009870F2"/>
    <w:rsid w:val="0099496E"/>
    <w:rsid w:val="009A1E88"/>
    <w:rsid w:val="009A4C11"/>
    <w:rsid w:val="009B0018"/>
    <w:rsid w:val="009B6A4C"/>
    <w:rsid w:val="009B7D60"/>
    <w:rsid w:val="009C10B1"/>
    <w:rsid w:val="009D04DF"/>
    <w:rsid w:val="009D36CB"/>
    <w:rsid w:val="009E65D0"/>
    <w:rsid w:val="009E7214"/>
    <w:rsid w:val="009F1454"/>
    <w:rsid w:val="009F48A9"/>
    <w:rsid w:val="009F65DC"/>
    <w:rsid w:val="009F6668"/>
    <w:rsid w:val="00A0084D"/>
    <w:rsid w:val="00A0241B"/>
    <w:rsid w:val="00A026E6"/>
    <w:rsid w:val="00A03267"/>
    <w:rsid w:val="00A034B8"/>
    <w:rsid w:val="00A1004A"/>
    <w:rsid w:val="00A1153B"/>
    <w:rsid w:val="00A21986"/>
    <w:rsid w:val="00A22957"/>
    <w:rsid w:val="00A30648"/>
    <w:rsid w:val="00A35847"/>
    <w:rsid w:val="00A37F30"/>
    <w:rsid w:val="00A402E9"/>
    <w:rsid w:val="00A45F6F"/>
    <w:rsid w:val="00A50FDF"/>
    <w:rsid w:val="00A52282"/>
    <w:rsid w:val="00A565E9"/>
    <w:rsid w:val="00A6016E"/>
    <w:rsid w:val="00A62F77"/>
    <w:rsid w:val="00A635FE"/>
    <w:rsid w:val="00A70B35"/>
    <w:rsid w:val="00A73263"/>
    <w:rsid w:val="00A7369A"/>
    <w:rsid w:val="00A73738"/>
    <w:rsid w:val="00A74A9E"/>
    <w:rsid w:val="00A75344"/>
    <w:rsid w:val="00A75C16"/>
    <w:rsid w:val="00A817DB"/>
    <w:rsid w:val="00A85C80"/>
    <w:rsid w:val="00A87F8D"/>
    <w:rsid w:val="00A90E80"/>
    <w:rsid w:val="00A9445D"/>
    <w:rsid w:val="00AA145B"/>
    <w:rsid w:val="00AB0C88"/>
    <w:rsid w:val="00AB5E52"/>
    <w:rsid w:val="00AB6111"/>
    <w:rsid w:val="00AC04DF"/>
    <w:rsid w:val="00AC3066"/>
    <w:rsid w:val="00AC3F4E"/>
    <w:rsid w:val="00AD0559"/>
    <w:rsid w:val="00AD0647"/>
    <w:rsid w:val="00AD48A1"/>
    <w:rsid w:val="00AD68A5"/>
    <w:rsid w:val="00AD74D0"/>
    <w:rsid w:val="00AD769F"/>
    <w:rsid w:val="00AE27EC"/>
    <w:rsid w:val="00AE3062"/>
    <w:rsid w:val="00AE45D2"/>
    <w:rsid w:val="00AE5260"/>
    <w:rsid w:val="00AE64C8"/>
    <w:rsid w:val="00AE7D51"/>
    <w:rsid w:val="00AF34BD"/>
    <w:rsid w:val="00AF7ECA"/>
    <w:rsid w:val="00B00CA5"/>
    <w:rsid w:val="00B01E9C"/>
    <w:rsid w:val="00B02175"/>
    <w:rsid w:val="00B10D15"/>
    <w:rsid w:val="00B11EEB"/>
    <w:rsid w:val="00B13C63"/>
    <w:rsid w:val="00B20642"/>
    <w:rsid w:val="00B2164E"/>
    <w:rsid w:val="00B24E40"/>
    <w:rsid w:val="00B265C4"/>
    <w:rsid w:val="00B2727B"/>
    <w:rsid w:val="00B3059C"/>
    <w:rsid w:val="00B30E71"/>
    <w:rsid w:val="00B31E67"/>
    <w:rsid w:val="00B3633E"/>
    <w:rsid w:val="00B41D84"/>
    <w:rsid w:val="00B452D9"/>
    <w:rsid w:val="00B45A51"/>
    <w:rsid w:val="00B46800"/>
    <w:rsid w:val="00B5032D"/>
    <w:rsid w:val="00B504D9"/>
    <w:rsid w:val="00B529AE"/>
    <w:rsid w:val="00B53F15"/>
    <w:rsid w:val="00B571C1"/>
    <w:rsid w:val="00B60808"/>
    <w:rsid w:val="00B60E8F"/>
    <w:rsid w:val="00B6549A"/>
    <w:rsid w:val="00B6686B"/>
    <w:rsid w:val="00B672C8"/>
    <w:rsid w:val="00B71447"/>
    <w:rsid w:val="00B7274D"/>
    <w:rsid w:val="00B72AE4"/>
    <w:rsid w:val="00B77566"/>
    <w:rsid w:val="00B810DA"/>
    <w:rsid w:val="00B81A68"/>
    <w:rsid w:val="00B82164"/>
    <w:rsid w:val="00B8276F"/>
    <w:rsid w:val="00B844B8"/>
    <w:rsid w:val="00B9255E"/>
    <w:rsid w:val="00B936E4"/>
    <w:rsid w:val="00B948ED"/>
    <w:rsid w:val="00B9759B"/>
    <w:rsid w:val="00B97DB2"/>
    <w:rsid w:val="00BA66CD"/>
    <w:rsid w:val="00BA6FD5"/>
    <w:rsid w:val="00BA7FF3"/>
    <w:rsid w:val="00BB0CC2"/>
    <w:rsid w:val="00BB2595"/>
    <w:rsid w:val="00BB5866"/>
    <w:rsid w:val="00BB6186"/>
    <w:rsid w:val="00BC0EAF"/>
    <w:rsid w:val="00BC1F24"/>
    <w:rsid w:val="00BC6AFC"/>
    <w:rsid w:val="00BD154F"/>
    <w:rsid w:val="00BD1817"/>
    <w:rsid w:val="00BD3229"/>
    <w:rsid w:val="00BD3E49"/>
    <w:rsid w:val="00BD4B7B"/>
    <w:rsid w:val="00BD535D"/>
    <w:rsid w:val="00BD59C4"/>
    <w:rsid w:val="00BD5D3C"/>
    <w:rsid w:val="00BD669F"/>
    <w:rsid w:val="00BD7461"/>
    <w:rsid w:val="00BE0F02"/>
    <w:rsid w:val="00BE392C"/>
    <w:rsid w:val="00BE5CED"/>
    <w:rsid w:val="00BF129A"/>
    <w:rsid w:val="00BF2B5E"/>
    <w:rsid w:val="00BF55AB"/>
    <w:rsid w:val="00C01411"/>
    <w:rsid w:val="00C018D0"/>
    <w:rsid w:val="00C046B4"/>
    <w:rsid w:val="00C110A8"/>
    <w:rsid w:val="00C1604F"/>
    <w:rsid w:val="00C16122"/>
    <w:rsid w:val="00C207D8"/>
    <w:rsid w:val="00C238F7"/>
    <w:rsid w:val="00C26CC2"/>
    <w:rsid w:val="00C272AF"/>
    <w:rsid w:val="00C278A8"/>
    <w:rsid w:val="00C31076"/>
    <w:rsid w:val="00C405D1"/>
    <w:rsid w:val="00C427D1"/>
    <w:rsid w:val="00C5220E"/>
    <w:rsid w:val="00C53BFE"/>
    <w:rsid w:val="00C555A4"/>
    <w:rsid w:val="00C57E77"/>
    <w:rsid w:val="00C65AAF"/>
    <w:rsid w:val="00C65DDC"/>
    <w:rsid w:val="00C76C88"/>
    <w:rsid w:val="00C77D1C"/>
    <w:rsid w:val="00C8021B"/>
    <w:rsid w:val="00C80A90"/>
    <w:rsid w:val="00C81B44"/>
    <w:rsid w:val="00C850B5"/>
    <w:rsid w:val="00C86D60"/>
    <w:rsid w:val="00C8722B"/>
    <w:rsid w:val="00C91B12"/>
    <w:rsid w:val="00C9370E"/>
    <w:rsid w:val="00CA122B"/>
    <w:rsid w:val="00CA3CC5"/>
    <w:rsid w:val="00CA5D23"/>
    <w:rsid w:val="00CA6913"/>
    <w:rsid w:val="00CA7265"/>
    <w:rsid w:val="00CB35AC"/>
    <w:rsid w:val="00CC0C9A"/>
    <w:rsid w:val="00CC285A"/>
    <w:rsid w:val="00CC4A8B"/>
    <w:rsid w:val="00CC4EE8"/>
    <w:rsid w:val="00CD0877"/>
    <w:rsid w:val="00CD1BCE"/>
    <w:rsid w:val="00CE5CCC"/>
    <w:rsid w:val="00CF2659"/>
    <w:rsid w:val="00CF4DE0"/>
    <w:rsid w:val="00CF563C"/>
    <w:rsid w:val="00CF6653"/>
    <w:rsid w:val="00CF748D"/>
    <w:rsid w:val="00D05005"/>
    <w:rsid w:val="00D05334"/>
    <w:rsid w:val="00D05EB2"/>
    <w:rsid w:val="00D13448"/>
    <w:rsid w:val="00D16648"/>
    <w:rsid w:val="00D17C30"/>
    <w:rsid w:val="00D2139C"/>
    <w:rsid w:val="00D236D6"/>
    <w:rsid w:val="00D304A4"/>
    <w:rsid w:val="00D33131"/>
    <w:rsid w:val="00D3323B"/>
    <w:rsid w:val="00D33855"/>
    <w:rsid w:val="00D33CB6"/>
    <w:rsid w:val="00D33F8F"/>
    <w:rsid w:val="00D36B54"/>
    <w:rsid w:val="00D375D7"/>
    <w:rsid w:val="00D37CE1"/>
    <w:rsid w:val="00D42EC1"/>
    <w:rsid w:val="00D459F5"/>
    <w:rsid w:val="00D4603E"/>
    <w:rsid w:val="00D4755E"/>
    <w:rsid w:val="00D516F1"/>
    <w:rsid w:val="00D52E16"/>
    <w:rsid w:val="00D56EA4"/>
    <w:rsid w:val="00D61471"/>
    <w:rsid w:val="00D61C57"/>
    <w:rsid w:val="00D634AD"/>
    <w:rsid w:val="00D6717E"/>
    <w:rsid w:val="00D72312"/>
    <w:rsid w:val="00D750B3"/>
    <w:rsid w:val="00D76AA4"/>
    <w:rsid w:val="00D81441"/>
    <w:rsid w:val="00D82BBE"/>
    <w:rsid w:val="00D84A29"/>
    <w:rsid w:val="00D920CC"/>
    <w:rsid w:val="00D92C5E"/>
    <w:rsid w:val="00D93386"/>
    <w:rsid w:val="00D93CD7"/>
    <w:rsid w:val="00D9698F"/>
    <w:rsid w:val="00D9759F"/>
    <w:rsid w:val="00DA34A5"/>
    <w:rsid w:val="00DA449F"/>
    <w:rsid w:val="00DA4A5A"/>
    <w:rsid w:val="00DA5CC5"/>
    <w:rsid w:val="00DA745F"/>
    <w:rsid w:val="00DA77D4"/>
    <w:rsid w:val="00DA7F00"/>
    <w:rsid w:val="00DB0503"/>
    <w:rsid w:val="00DB5739"/>
    <w:rsid w:val="00DB57E4"/>
    <w:rsid w:val="00DB5E92"/>
    <w:rsid w:val="00DB795F"/>
    <w:rsid w:val="00DC589E"/>
    <w:rsid w:val="00DC7DC6"/>
    <w:rsid w:val="00DD08D8"/>
    <w:rsid w:val="00DD429B"/>
    <w:rsid w:val="00DE37C9"/>
    <w:rsid w:val="00DF0B97"/>
    <w:rsid w:val="00DF30DB"/>
    <w:rsid w:val="00DF5418"/>
    <w:rsid w:val="00DF69C0"/>
    <w:rsid w:val="00E05187"/>
    <w:rsid w:val="00E12BC9"/>
    <w:rsid w:val="00E14C14"/>
    <w:rsid w:val="00E20AAC"/>
    <w:rsid w:val="00E219D8"/>
    <w:rsid w:val="00E22063"/>
    <w:rsid w:val="00E22B9A"/>
    <w:rsid w:val="00E22FD0"/>
    <w:rsid w:val="00E30255"/>
    <w:rsid w:val="00E35F44"/>
    <w:rsid w:val="00E40996"/>
    <w:rsid w:val="00E433B0"/>
    <w:rsid w:val="00E529EE"/>
    <w:rsid w:val="00E55428"/>
    <w:rsid w:val="00E57A33"/>
    <w:rsid w:val="00E621DC"/>
    <w:rsid w:val="00E72649"/>
    <w:rsid w:val="00E86BC8"/>
    <w:rsid w:val="00E90FB7"/>
    <w:rsid w:val="00E93A0C"/>
    <w:rsid w:val="00E95BAF"/>
    <w:rsid w:val="00E95C91"/>
    <w:rsid w:val="00EA0175"/>
    <w:rsid w:val="00EA1742"/>
    <w:rsid w:val="00EA6113"/>
    <w:rsid w:val="00EA76E9"/>
    <w:rsid w:val="00EB0EE1"/>
    <w:rsid w:val="00EB1DE2"/>
    <w:rsid w:val="00EB4DBA"/>
    <w:rsid w:val="00EB6121"/>
    <w:rsid w:val="00EB7B6F"/>
    <w:rsid w:val="00EC1733"/>
    <w:rsid w:val="00EC1F35"/>
    <w:rsid w:val="00EC3343"/>
    <w:rsid w:val="00EC5446"/>
    <w:rsid w:val="00EC6973"/>
    <w:rsid w:val="00EC6A9E"/>
    <w:rsid w:val="00ED26D9"/>
    <w:rsid w:val="00ED3A78"/>
    <w:rsid w:val="00ED480C"/>
    <w:rsid w:val="00ED61CC"/>
    <w:rsid w:val="00ED69CB"/>
    <w:rsid w:val="00ED6EFB"/>
    <w:rsid w:val="00EE318B"/>
    <w:rsid w:val="00EE51CD"/>
    <w:rsid w:val="00EF12CA"/>
    <w:rsid w:val="00EF2E0E"/>
    <w:rsid w:val="00EF4F24"/>
    <w:rsid w:val="00F01641"/>
    <w:rsid w:val="00F03FC4"/>
    <w:rsid w:val="00F0411F"/>
    <w:rsid w:val="00F104D0"/>
    <w:rsid w:val="00F11FD5"/>
    <w:rsid w:val="00F1629A"/>
    <w:rsid w:val="00F175F3"/>
    <w:rsid w:val="00F21468"/>
    <w:rsid w:val="00F21F06"/>
    <w:rsid w:val="00F233CA"/>
    <w:rsid w:val="00F252F1"/>
    <w:rsid w:val="00F26B02"/>
    <w:rsid w:val="00F272D3"/>
    <w:rsid w:val="00F319D5"/>
    <w:rsid w:val="00F335ED"/>
    <w:rsid w:val="00F3492C"/>
    <w:rsid w:val="00F3710A"/>
    <w:rsid w:val="00F442F7"/>
    <w:rsid w:val="00F51C9C"/>
    <w:rsid w:val="00F52142"/>
    <w:rsid w:val="00F5316F"/>
    <w:rsid w:val="00F564CC"/>
    <w:rsid w:val="00F611B8"/>
    <w:rsid w:val="00F65D7C"/>
    <w:rsid w:val="00F65F52"/>
    <w:rsid w:val="00F70A64"/>
    <w:rsid w:val="00F7302B"/>
    <w:rsid w:val="00F75D37"/>
    <w:rsid w:val="00F776B3"/>
    <w:rsid w:val="00F86C0D"/>
    <w:rsid w:val="00F94C70"/>
    <w:rsid w:val="00F9594A"/>
    <w:rsid w:val="00F959A4"/>
    <w:rsid w:val="00F95D39"/>
    <w:rsid w:val="00F96FE0"/>
    <w:rsid w:val="00FA113E"/>
    <w:rsid w:val="00FA28D8"/>
    <w:rsid w:val="00FA4DB2"/>
    <w:rsid w:val="00FB5B8A"/>
    <w:rsid w:val="00FB7F5D"/>
    <w:rsid w:val="00FC008E"/>
    <w:rsid w:val="00FC3883"/>
    <w:rsid w:val="00FD0E52"/>
    <w:rsid w:val="00FD56C8"/>
    <w:rsid w:val="00FE1A4D"/>
    <w:rsid w:val="00FE4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6FA57FFA"/>
  <w15:chartTrackingRefBased/>
  <w15:docId w15:val="{0853949D-82E7-4F05-A7C7-74205331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s-ES"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21B3"/>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s-ES"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s-ES" w:eastAsia="zh-TW" w:bidi="ar-SA"/>
    </w:rPr>
  </w:style>
  <w:style w:type="character" w:styleId="Fett">
    <w:name w:val="Strong"/>
    <w:uiPriority w:val="22"/>
    <w:qFormat/>
    <w:rsid w:val="00AF7A59"/>
    <w:rPr>
      <w:b/>
      <w:bCs/>
    </w:rPr>
  </w:style>
  <w:style w:type="paragraph" w:styleId="Sprechblasentext">
    <w:name w:val="Balloon Text"/>
    <w:basedOn w:val="Standard"/>
    <w:link w:val="SprechblasentextZchn"/>
    <w:uiPriority w:val="99"/>
    <w:semiHidden/>
    <w:unhideWhenUsed/>
    <w:rsid w:val="004D1A5C"/>
    <w:rPr>
      <w:rFonts w:ascii="Tahoma" w:hAnsi="Tahoma"/>
      <w:sz w:val="16"/>
      <w:szCs w:val="16"/>
    </w:rPr>
  </w:style>
  <w:style w:type="character" w:customStyle="1" w:styleId="SprechblasentextZchn">
    <w:name w:val="Sprechblasentext Zchn"/>
    <w:link w:val="Sprechblasentext"/>
    <w:uiPriority w:val="99"/>
    <w:semiHidden/>
    <w:rsid w:val="004D1A5C"/>
    <w:rPr>
      <w:rFonts w:ascii="Tahoma" w:hAnsi="Tahoma" w:cs="Tahoma"/>
      <w:sz w:val="16"/>
      <w:szCs w:val="16"/>
      <w:lang w:val="es-ES" w:eastAsia="zh-TW"/>
    </w:rPr>
  </w:style>
  <w:style w:type="character" w:styleId="Hyperlink">
    <w:name w:val="Hyperlink"/>
    <w:unhideWhenUsed/>
    <w:rsid w:val="00E20AAC"/>
    <w:rPr>
      <w:color w:val="0000FF"/>
      <w:u w:val="single"/>
    </w:rPr>
  </w:style>
  <w:style w:type="character" w:customStyle="1" w:styleId="shorttext">
    <w:name w:val="short_text"/>
    <w:basedOn w:val="Absatz-Standardschriftart"/>
    <w:rsid w:val="00E20AAC"/>
  </w:style>
  <w:style w:type="character" w:styleId="Kommentarzeichen">
    <w:name w:val="annotation reference"/>
    <w:uiPriority w:val="99"/>
    <w:semiHidden/>
    <w:unhideWhenUsed/>
    <w:rsid w:val="00CD0877"/>
    <w:rPr>
      <w:sz w:val="16"/>
      <w:szCs w:val="16"/>
    </w:rPr>
  </w:style>
  <w:style w:type="paragraph" w:styleId="Kommentartext">
    <w:name w:val="annotation text"/>
    <w:basedOn w:val="Standard"/>
    <w:link w:val="KommentartextZchn"/>
    <w:uiPriority w:val="99"/>
    <w:semiHidden/>
    <w:unhideWhenUsed/>
    <w:rsid w:val="00A034B8"/>
    <w:rPr>
      <w:szCs w:val="20"/>
    </w:rPr>
  </w:style>
  <w:style w:type="character" w:customStyle="1" w:styleId="KommentartextZchn">
    <w:name w:val="Kommentartext Zchn"/>
    <w:link w:val="Kommentartext"/>
    <w:uiPriority w:val="99"/>
    <w:semiHidden/>
    <w:rsid w:val="00A034B8"/>
    <w:rPr>
      <w:rFonts w:ascii="Arial" w:hAnsi="Arial"/>
      <w:lang w:val="es-ES" w:eastAsia="zh-TW"/>
    </w:rPr>
  </w:style>
  <w:style w:type="paragraph" w:styleId="Kommentarthema">
    <w:name w:val="annotation subject"/>
    <w:basedOn w:val="Kommentartext"/>
    <w:next w:val="Kommentartext"/>
    <w:link w:val="KommentarthemaZchn"/>
    <w:uiPriority w:val="99"/>
    <w:semiHidden/>
    <w:unhideWhenUsed/>
    <w:rsid w:val="00A034B8"/>
    <w:rPr>
      <w:b/>
      <w:bCs/>
    </w:rPr>
  </w:style>
  <w:style w:type="character" w:customStyle="1" w:styleId="KommentarthemaZchn">
    <w:name w:val="Kommentarthema Zchn"/>
    <w:link w:val="Kommentarthema"/>
    <w:uiPriority w:val="99"/>
    <w:semiHidden/>
    <w:rsid w:val="00A034B8"/>
    <w:rPr>
      <w:rFonts w:ascii="Arial" w:hAnsi="Arial"/>
      <w:b/>
      <w:bCs/>
      <w:lang w:val="es-ES" w:eastAsia="zh-TW"/>
    </w:rPr>
  </w:style>
  <w:style w:type="paragraph" w:styleId="HTMLVorformatiert">
    <w:name w:val="HTML Preformatted"/>
    <w:basedOn w:val="Standard"/>
    <w:link w:val="HTMLVorformatiertZchn"/>
    <w:uiPriority w:val="99"/>
    <w:unhideWhenUsed/>
    <w:rsid w:val="00A85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0"/>
      <w:lang w:eastAsia="x-none"/>
    </w:rPr>
  </w:style>
  <w:style w:type="character" w:customStyle="1" w:styleId="HTMLVorformatiertZchn">
    <w:name w:val="HTML Vorformatiert Zchn"/>
    <w:link w:val="HTMLVorformatiert"/>
    <w:uiPriority w:val="99"/>
    <w:rsid w:val="00A85C80"/>
    <w:rPr>
      <w:rFonts w:ascii="Courier New" w:eastAsia="Times New Roman" w:hAnsi="Courier New" w:cs="Courier New"/>
    </w:rPr>
  </w:style>
  <w:style w:type="paragraph" w:styleId="berarbeitung">
    <w:name w:val="Revision"/>
    <w:hidden/>
    <w:uiPriority w:val="99"/>
    <w:semiHidden/>
    <w:rsid w:val="0085155B"/>
    <w:rPr>
      <w:rFonts w:ascii="Arial" w:hAnsi="Arial"/>
      <w:szCs w:val="24"/>
      <w:lang w:eastAsia="zh-TW"/>
    </w:rPr>
  </w:style>
  <w:style w:type="paragraph" w:styleId="StandardWeb">
    <w:name w:val="Normal (Web)"/>
    <w:basedOn w:val="Standard"/>
    <w:uiPriority w:val="99"/>
    <w:semiHidden/>
    <w:unhideWhenUsed/>
    <w:rsid w:val="00B02175"/>
    <w:pPr>
      <w:spacing w:before="100" w:beforeAutospacing="1" w:after="100" w:afterAutospacing="1"/>
    </w:pPr>
    <w:rPr>
      <w:rFonts w:ascii="Times New Roman" w:eastAsia="Times New Roman" w:hAnsi="Times New Roman"/>
      <w:sz w:val="24"/>
      <w:lang w:eastAsia="de-DE"/>
    </w:rPr>
  </w:style>
  <w:style w:type="character" w:customStyle="1" w:styleId="st">
    <w:name w:val="st"/>
    <w:basedOn w:val="Absatz-Standardschriftart"/>
    <w:rsid w:val="0022227F"/>
  </w:style>
  <w:style w:type="character" w:styleId="Hervorhebung">
    <w:name w:val="Emphasis"/>
    <w:uiPriority w:val="20"/>
    <w:qFormat/>
    <w:rsid w:val="0022227F"/>
    <w:rPr>
      <w:i/>
      <w:iCs/>
    </w:rPr>
  </w:style>
  <w:style w:type="paragraph" w:customStyle="1" w:styleId="bodytext">
    <w:name w:val="bodytext"/>
    <w:basedOn w:val="Standard"/>
    <w:rsid w:val="007A428F"/>
    <w:pPr>
      <w:spacing w:before="100" w:beforeAutospacing="1" w:after="100" w:afterAutospacing="1"/>
    </w:pPr>
    <w:rPr>
      <w:rFonts w:ascii="Times New Roman" w:eastAsia="Times New Roman" w:hAnsi="Times New Roman"/>
      <w:sz w:val="24"/>
      <w:lang w:eastAsia="de-DE"/>
    </w:rPr>
  </w:style>
  <w:style w:type="character" w:customStyle="1" w:styleId="NichtaufgelsteErwhnung1">
    <w:name w:val="Nicht aufgelöste Erwähnung1"/>
    <w:basedOn w:val="Absatz-Standardschriftart"/>
    <w:uiPriority w:val="99"/>
    <w:semiHidden/>
    <w:unhideWhenUsed/>
    <w:rsid w:val="00AD48A1"/>
    <w:rPr>
      <w:color w:val="808080"/>
      <w:shd w:val="clear" w:color="auto" w:fill="E6E6E6"/>
    </w:rPr>
  </w:style>
  <w:style w:type="character" w:styleId="BesuchterHyperlink">
    <w:name w:val="FollowedHyperlink"/>
    <w:basedOn w:val="Absatz-Standardschriftart"/>
    <w:uiPriority w:val="99"/>
    <w:semiHidden/>
    <w:unhideWhenUsed/>
    <w:rsid w:val="00D9759F"/>
    <w:rPr>
      <w:color w:val="954F72" w:themeColor="followedHyperlink"/>
      <w:u w:val="single"/>
    </w:rPr>
  </w:style>
  <w:style w:type="character" w:customStyle="1" w:styleId="pull-left">
    <w:name w:val="pull-left"/>
    <w:basedOn w:val="Absatz-Standardschriftart"/>
    <w:rsid w:val="008C5383"/>
  </w:style>
  <w:style w:type="paragraph" w:customStyle="1" w:styleId="inf-text--medium-sec">
    <w:name w:val="inf-text--medium-sec"/>
    <w:basedOn w:val="Standard"/>
    <w:rsid w:val="004D2D9F"/>
    <w:pPr>
      <w:spacing w:before="100" w:beforeAutospacing="1" w:after="100" w:afterAutospacing="1"/>
    </w:pPr>
    <w:rPr>
      <w:rFonts w:ascii="Times New Roman" w:eastAsia="Times New Roman" w:hAnsi="Times New Roman"/>
      <w:sz w:val="24"/>
      <w:lang w:eastAsia="de-AT"/>
    </w:rPr>
  </w:style>
  <w:style w:type="paragraph" w:styleId="Listenabsatz">
    <w:name w:val="List Paragraph"/>
    <w:basedOn w:val="Standard"/>
    <w:uiPriority w:val="34"/>
    <w:qFormat/>
    <w:rsid w:val="006249F7"/>
    <w:pPr>
      <w:spacing w:after="200" w:line="276" w:lineRule="auto"/>
      <w:ind w:left="720"/>
      <w:contextualSpacing/>
    </w:pPr>
    <w:rPr>
      <w:rFonts w:asciiTheme="minorHAnsi" w:eastAsiaTheme="minorHAnsi" w:hAnsiTheme="minorHAnsi" w:cstheme="minorBidi"/>
      <w:sz w:val="22"/>
      <w:szCs w:val="22"/>
      <w:lang w:eastAsia="en-US"/>
    </w:rPr>
  </w:style>
  <w:style w:type="paragraph" w:styleId="Textkrper2">
    <w:name w:val="Body Text 2"/>
    <w:basedOn w:val="Standard"/>
    <w:link w:val="Textkrper2Zchn"/>
    <w:rsid w:val="003015F1"/>
    <w:pPr>
      <w:spacing w:after="120" w:line="480" w:lineRule="auto"/>
    </w:pPr>
    <w:rPr>
      <w:lang w:val="es-MX" w:eastAsia="es-MX"/>
    </w:rPr>
  </w:style>
  <w:style w:type="character" w:customStyle="1" w:styleId="Textkrper2Zchn">
    <w:name w:val="Textkörper 2 Zchn"/>
    <w:basedOn w:val="Absatz-Standardschriftart"/>
    <w:link w:val="Textkrper2"/>
    <w:rsid w:val="003015F1"/>
    <w:rPr>
      <w:rFonts w:ascii="Arial" w:hAnsi="Arial"/>
      <w:szCs w:val="24"/>
      <w:lang w:val="es-MX" w:eastAsia="es-MX"/>
    </w:rPr>
  </w:style>
  <w:style w:type="character" w:customStyle="1" w:styleId="UnresolvedMention">
    <w:name w:val="Unresolved Mention"/>
    <w:basedOn w:val="Absatz-Standardschriftart"/>
    <w:uiPriority w:val="99"/>
    <w:semiHidden/>
    <w:unhideWhenUsed/>
    <w:rsid w:val="00301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9759">
      <w:bodyDiv w:val="1"/>
      <w:marLeft w:val="0"/>
      <w:marRight w:val="0"/>
      <w:marTop w:val="0"/>
      <w:marBottom w:val="0"/>
      <w:divBdr>
        <w:top w:val="none" w:sz="0" w:space="0" w:color="auto"/>
        <w:left w:val="none" w:sz="0" w:space="0" w:color="auto"/>
        <w:bottom w:val="none" w:sz="0" w:space="0" w:color="auto"/>
        <w:right w:val="none" w:sz="0" w:space="0" w:color="auto"/>
      </w:divBdr>
    </w:div>
    <w:div w:id="123474686">
      <w:bodyDiv w:val="1"/>
      <w:marLeft w:val="0"/>
      <w:marRight w:val="0"/>
      <w:marTop w:val="0"/>
      <w:marBottom w:val="0"/>
      <w:divBdr>
        <w:top w:val="none" w:sz="0" w:space="0" w:color="auto"/>
        <w:left w:val="none" w:sz="0" w:space="0" w:color="auto"/>
        <w:bottom w:val="none" w:sz="0" w:space="0" w:color="auto"/>
        <w:right w:val="none" w:sz="0" w:space="0" w:color="auto"/>
      </w:divBdr>
    </w:div>
    <w:div w:id="405499121">
      <w:bodyDiv w:val="1"/>
      <w:marLeft w:val="0"/>
      <w:marRight w:val="0"/>
      <w:marTop w:val="0"/>
      <w:marBottom w:val="0"/>
      <w:divBdr>
        <w:top w:val="none" w:sz="0" w:space="0" w:color="auto"/>
        <w:left w:val="none" w:sz="0" w:space="0" w:color="auto"/>
        <w:bottom w:val="none" w:sz="0" w:space="0" w:color="auto"/>
        <w:right w:val="none" w:sz="0" w:space="0" w:color="auto"/>
      </w:divBdr>
      <w:divsChild>
        <w:div w:id="19398688">
          <w:marLeft w:val="0"/>
          <w:marRight w:val="0"/>
          <w:marTop w:val="0"/>
          <w:marBottom w:val="0"/>
          <w:divBdr>
            <w:top w:val="none" w:sz="0" w:space="0" w:color="auto"/>
            <w:left w:val="none" w:sz="0" w:space="0" w:color="auto"/>
            <w:bottom w:val="none" w:sz="0" w:space="0" w:color="auto"/>
            <w:right w:val="none" w:sz="0" w:space="0" w:color="auto"/>
          </w:divBdr>
        </w:div>
        <w:div w:id="173614461">
          <w:marLeft w:val="0"/>
          <w:marRight w:val="0"/>
          <w:marTop w:val="0"/>
          <w:marBottom w:val="0"/>
          <w:divBdr>
            <w:top w:val="none" w:sz="0" w:space="0" w:color="auto"/>
            <w:left w:val="none" w:sz="0" w:space="0" w:color="auto"/>
            <w:bottom w:val="none" w:sz="0" w:space="0" w:color="auto"/>
            <w:right w:val="none" w:sz="0" w:space="0" w:color="auto"/>
          </w:divBdr>
        </w:div>
        <w:div w:id="233668259">
          <w:marLeft w:val="0"/>
          <w:marRight w:val="0"/>
          <w:marTop w:val="0"/>
          <w:marBottom w:val="0"/>
          <w:divBdr>
            <w:top w:val="none" w:sz="0" w:space="0" w:color="auto"/>
            <w:left w:val="none" w:sz="0" w:space="0" w:color="auto"/>
            <w:bottom w:val="none" w:sz="0" w:space="0" w:color="auto"/>
            <w:right w:val="none" w:sz="0" w:space="0" w:color="auto"/>
          </w:divBdr>
        </w:div>
        <w:div w:id="525757385">
          <w:marLeft w:val="0"/>
          <w:marRight w:val="0"/>
          <w:marTop w:val="0"/>
          <w:marBottom w:val="0"/>
          <w:divBdr>
            <w:top w:val="none" w:sz="0" w:space="0" w:color="auto"/>
            <w:left w:val="none" w:sz="0" w:space="0" w:color="auto"/>
            <w:bottom w:val="none" w:sz="0" w:space="0" w:color="auto"/>
            <w:right w:val="none" w:sz="0" w:space="0" w:color="auto"/>
          </w:divBdr>
        </w:div>
        <w:div w:id="605308684">
          <w:marLeft w:val="0"/>
          <w:marRight w:val="0"/>
          <w:marTop w:val="0"/>
          <w:marBottom w:val="0"/>
          <w:divBdr>
            <w:top w:val="none" w:sz="0" w:space="0" w:color="auto"/>
            <w:left w:val="none" w:sz="0" w:space="0" w:color="auto"/>
            <w:bottom w:val="none" w:sz="0" w:space="0" w:color="auto"/>
            <w:right w:val="none" w:sz="0" w:space="0" w:color="auto"/>
          </w:divBdr>
        </w:div>
        <w:div w:id="618028004">
          <w:marLeft w:val="0"/>
          <w:marRight w:val="0"/>
          <w:marTop w:val="0"/>
          <w:marBottom w:val="0"/>
          <w:divBdr>
            <w:top w:val="none" w:sz="0" w:space="0" w:color="auto"/>
            <w:left w:val="none" w:sz="0" w:space="0" w:color="auto"/>
            <w:bottom w:val="none" w:sz="0" w:space="0" w:color="auto"/>
            <w:right w:val="none" w:sz="0" w:space="0" w:color="auto"/>
          </w:divBdr>
        </w:div>
        <w:div w:id="698894819">
          <w:marLeft w:val="0"/>
          <w:marRight w:val="0"/>
          <w:marTop w:val="0"/>
          <w:marBottom w:val="0"/>
          <w:divBdr>
            <w:top w:val="none" w:sz="0" w:space="0" w:color="auto"/>
            <w:left w:val="none" w:sz="0" w:space="0" w:color="auto"/>
            <w:bottom w:val="none" w:sz="0" w:space="0" w:color="auto"/>
            <w:right w:val="none" w:sz="0" w:space="0" w:color="auto"/>
          </w:divBdr>
        </w:div>
        <w:div w:id="713043891">
          <w:marLeft w:val="0"/>
          <w:marRight w:val="0"/>
          <w:marTop w:val="0"/>
          <w:marBottom w:val="0"/>
          <w:divBdr>
            <w:top w:val="none" w:sz="0" w:space="0" w:color="auto"/>
            <w:left w:val="none" w:sz="0" w:space="0" w:color="auto"/>
            <w:bottom w:val="none" w:sz="0" w:space="0" w:color="auto"/>
            <w:right w:val="none" w:sz="0" w:space="0" w:color="auto"/>
          </w:divBdr>
        </w:div>
        <w:div w:id="751582303">
          <w:marLeft w:val="0"/>
          <w:marRight w:val="0"/>
          <w:marTop w:val="0"/>
          <w:marBottom w:val="0"/>
          <w:divBdr>
            <w:top w:val="none" w:sz="0" w:space="0" w:color="auto"/>
            <w:left w:val="none" w:sz="0" w:space="0" w:color="auto"/>
            <w:bottom w:val="none" w:sz="0" w:space="0" w:color="auto"/>
            <w:right w:val="none" w:sz="0" w:space="0" w:color="auto"/>
          </w:divBdr>
        </w:div>
        <w:div w:id="886180124">
          <w:marLeft w:val="0"/>
          <w:marRight w:val="0"/>
          <w:marTop w:val="0"/>
          <w:marBottom w:val="0"/>
          <w:divBdr>
            <w:top w:val="none" w:sz="0" w:space="0" w:color="auto"/>
            <w:left w:val="none" w:sz="0" w:space="0" w:color="auto"/>
            <w:bottom w:val="none" w:sz="0" w:space="0" w:color="auto"/>
            <w:right w:val="none" w:sz="0" w:space="0" w:color="auto"/>
          </w:divBdr>
        </w:div>
        <w:div w:id="925923266">
          <w:marLeft w:val="0"/>
          <w:marRight w:val="0"/>
          <w:marTop w:val="0"/>
          <w:marBottom w:val="0"/>
          <w:divBdr>
            <w:top w:val="none" w:sz="0" w:space="0" w:color="auto"/>
            <w:left w:val="none" w:sz="0" w:space="0" w:color="auto"/>
            <w:bottom w:val="none" w:sz="0" w:space="0" w:color="auto"/>
            <w:right w:val="none" w:sz="0" w:space="0" w:color="auto"/>
          </w:divBdr>
        </w:div>
        <w:div w:id="976030390">
          <w:marLeft w:val="0"/>
          <w:marRight w:val="0"/>
          <w:marTop w:val="0"/>
          <w:marBottom w:val="0"/>
          <w:divBdr>
            <w:top w:val="none" w:sz="0" w:space="0" w:color="auto"/>
            <w:left w:val="none" w:sz="0" w:space="0" w:color="auto"/>
            <w:bottom w:val="none" w:sz="0" w:space="0" w:color="auto"/>
            <w:right w:val="none" w:sz="0" w:space="0" w:color="auto"/>
          </w:divBdr>
        </w:div>
        <w:div w:id="1184713540">
          <w:marLeft w:val="0"/>
          <w:marRight w:val="0"/>
          <w:marTop w:val="0"/>
          <w:marBottom w:val="0"/>
          <w:divBdr>
            <w:top w:val="none" w:sz="0" w:space="0" w:color="auto"/>
            <w:left w:val="none" w:sz="0" w:space="0" w:color="auto"/>
            <w:bottom w:val="none" w:sz="0" w:space="0" w:color="auto"/>
            <w:right w:val="none" w:sz="0" w:space="0" w:color="auto"/>
          </w:divBdr>
        </w:div>
        <w:div w:id="1264801219">
          <w:marLeft w:val="0"/>
          <w:marRight w:val="0"/>
          <w:marTop w:val="0"/>
          <w:marBottom w:val="0"/>
          <w:divBdr>
            <w:top w:val="none" w:sz="0" w:space="0" w:color="auto"/>
            <w:left w:val="none" w:sz="0" w:space="0" w:color="auto"/>
            <w:bottom w:val="none" w:sz="0" w:space="0" w:color="auto"/>
            <w:right w:val="none" w:sz="0" w:space="0" w:color="auto"/>
          </w:divBdr>
        </w:div>
        <w:div w:id="1630819818">
          <w:marLeft w:val="0"/>
          <w:marRight w:val="0"/>
          <w:marTop w:val="0"/>
          <w:marBottom w:val="0"/>
          <w:divBdr>
            <w:top w:val="none" w:sz="0" w:space="0" w:color="auto"/>
            <w:left w:val="none" w:sz="0" w:space="0" w:color="auto"/>
            <w:bottom w:val="none" w:sz="0" w:space="0" w:color="auto"/>
            <w:right w:val="none" w:sz="0" w:space="0" w:color="auto"/>
          </w:divBdr>
        </w:div>
        <w:div w:id="1674453898">
          <w:marLeft w:val="0"/>
          <w:marRight w:val="0"/>
          <w:marTop w:val="0"/>
          <w:marBottom w:val="0"/>
          <w:divBdr>
            <w:top w:val="none" w:sz="0" w:space="0" w:color="auto"/>
            <w:left w:val="none" w:sz="0" w:space="0" w:color="auto"/>
            <w:bottom w:val="none" w:sz="0" w:space="0" w:color="auto"/>
            <w:right w:val="none" w:sz="0" w:space="0" w:color="auto"/>
          </w:divBdr>
        </w:div>
        <w:div w:id="1732461886">
          <w:marLeft w:val="0"/>
          <w:marRight w:val="0"/>
          <w:marTop w:val="0"/>
          <w:marBottom w:val="0"/>
          <w:divBdr>
            <w:top w:val="none" w:sz="0" w:space="0" w:color="auto"/>
            <w:left w:val="none" w:sz="0" w:space="0" w:color="auto"/>
            <w:bottom w:val="none" w:sz="0" w:space="0" w:color="auto"/>
            <w:right w:val="none" w:sz="0" w:space="0" w:color="auto"/>
          </w:divBdr>
        </w:div>
        <w:div w:id="1860701059">
          <w:marLeft w:val="0"/>
          <w:marRight w:val="0"/>
          <w:marTop w:val="0"/>
          <w:marBottom w:val="0"/>
          <w:divBdr>
            <w:top w:val="none" w:sz="0" w:space="0" w:color="auto"/>
            <w:left w:val="none" w:sz="0" w:space="0" w:color="auto"/>
            <w:bottom w:val="none" w:sz="0" w:space="0" w:color="auto"/>
            <w:right w:val="none" w:sz="0" w:space="0" w:color="auto"/>
          </w:divBdr>
        </w:div>
        <w:div w:id="1883207582">
          <w:marLeft w:val="0"/>
          <w:marRight w:val="0"/>
          <w:marTop w:val="0"/>
          <w:marBottom w:val="0"/>
          <w:divBdr>
            <w:top w:val="none" w:sz="0" w:space="0" w:color="auto"/>
            <w:left w:val="none" w:sz="0" w:space="0" w:color="auto"/>
            <w:bottom w:val="none" w:sz="0" w:space="0" w:color="auto"/>
            <w:right w:val="none" w:sz="0" w:space="0" w:color="auto"/>
          </w:divBdr>
        </w:div>
        <w:div w:id="2124185567">
          <w:marLeft w:val="0"/>
          <w:marRight w:val="0"/>
          <w:marTop w:val="0"/>
          <w:marBottom w:val="0"/>
          <w:divBdr>
            <w:top w:val="none" w:sz="0" w:space="0" w:color="auto"/>
            <w:left w:val="none" w:sz="0" w:space="0" w:color="auto"/>
            <w:bottom w:val="none" w:sz="0" w:space="0" w:color="auto"/>
            <w:right w:val="none" w:sz="0" w:space="0" w:color="auto"/>
          </w:divBdr>
        </w:div>
      </w:divsChild>
    </w:div>
    <w:div w:id="669526317">
      <w:bodyDiv w:val="1"/>
      <w:marLeft w:val="0"/>
      <w:marRight w:val="0"/>
      <w:marTop w:val="0"/>
      <w:marBottom w:val="0"/>
      <w:divBdr>
        <w:top w:val="none" w:sz="0" w:space="0" w:color="auto"/>
        <w:left w:val="none" w:sz="0" w:space="0" w:color="auto"/>
        <w:bottom w:val="none" w:sz="0" w:space="0" w:color="auto"/>
        <w:right w:val="none" w:sz="0" w:space="0" w:color="auto"/>
      </w:divBdr>
      <w:divsChild>
        <w:div w:id="308171659">
          <w:marLeft w:val="0"/>
          <w:marRight w:val="0"/>
          <w:marTop w:val="100"/>
          <w:marBottom w:val="100"/>
          <w:divBdr>
            <w:top w:val="none" w:sz="0" w:space="0" w:color="auto"/>
            <w:left w:val="none" w:sz="0" w:space="0" w:color="auto"/>
            <w:bottom w:val="none" w:sz="0" w:space="0" w:color="auto"/>
            <w:right w:val="none" w:sz="0" w:space="0" w:color="auto"/>
          </w:divBdr>
        </w:div>
      </w:divsChild>
    </w:div>
    <w:div w:id="702441620">
      <w:bodyDiv w:val="1"/>
      <w:marLeft w:val="0"/>
      <w:marRight w:val="0"/>
      <w:marTop w:val="0"/>
      <w:marBottom w:val="0"/>
      <w:divBdr>
        <w:top w:val="none" w:sz="0" w:space="0" w:color="auto"/>
        <w:left w:val="none" w:sz="0" w:space="0" w:color="auto"/>
        <w:bottom w:val="none" w:sz="0" w:space="0" w:color="auto"/>
        <w:right w:val="none" w:sz="0" w:space="0" w:color="auto"/>
      </w:divBdr>
    </w:div>
    <w:div w:id="831212548">
      <w:bodyDiv w:val="1"/>
      <w:marLeft w:val="0"/>
      <w:marRight w:val="0"/>
      <w:marTop w:val="0"/>
      <w:marBottom w:val="0"/>
      <w:divBdr>
        <w:top w:val="none" w:sz="0" w:space="0" w:color="auto"/>
        <w:left w:val="none" w:sz="0" w:space="0" w:color="auto"/>
        <w:bottom w:val="none" w:sz="0" w:space="0" w:color="auto"/>
        <w:right w:val="none" w:sz="0" w:space="0" w:color="auto"/>
      </w:divBdr>
    </w:div>
    <w:div w:id="1071125373">
      <w:bodyDiv w:val="1"/>
      <w:marLeft w:val="0"/>
      <w:marRight w:val="0"/>
      <w:marTop w:val="0"/>
      <w:marBottom w:val="0"/>
      <w:divBdr>
        <w:top w:val="none" w:sz="0" w:space="0" w:color="auto"/>
        <w:left w:val="none" w:sz="0" w:space="0" w:color="auto"/>
        <w:bottom w:val="none" w:sz="0" w:space="0" w:color="auto"/>
        <w:right w:val="none" w:sz="0" w:space="0" w:color="auto"/>
      </w:divBdr>
    </w:div>
    <w:div w:id="1243637576">
      <w:bodyDiv w:val="1"/>
      <w:marLeft w:val="0"/>
      <w:marRight w:val="0"/>
      <w:marTop w:val="0"/>
      <w:marBottom w:val="0"/>
      <w:divBdr>
        <w:top w:val="none" w:sz="0" w:space="0" w:color="auto"/>
        <w:left w:val="none" w:sz="0" w:space="0" w:color="auto"/>
        <w:bottom w:val="none" w:sz="0" w:space="0" w:color="auto"/>
        <w:right w:val="none" w:sz="0" w:space="0" w:color="auto"/>
      </w:divBdr>
      <w:divsChild>
        <w:div w:id="876888597">
          <w:marLeft w:val="0"/>
          <w:marRight w:val="0"/>
          <w:marTop w:val="0"/>
          <w:marBottom w:val="0"/>
          <w:divBdr>
            <w:top w:val="none" w:sz="0" w:space="0" w:color="auto"/>
            <w:left w:val="none" w:sz="0" w:space="0" w:color="auto"/>
            <w:bottom w:val="none" w:sz="0" w:space="0" w:color="auto"/>
            <w:right w:val="none" w:sz="0" w:space="0" w:color="auto"/>
          </w:divBdr>
          <w:divsChild>
            <w:div w:id="1446340596">
              <w:marLeft w:val="0"/>
              <w:marRight w:val="0"/>
              <w:marTop w:val="0"/>
              <w:marBottom w:val="0"/>
              <w:divBdr>
                <w:top w:val="none" w:sz="0" w:space="0" w:color="auto"/>
                <w:left w:val="none" w:sz="0" w:space="0" w:color="auto"/>
                <w:bottom w:val="none" w:sz="0" w:space="0" w:color="auto"/>
                <w:right w:val="none" w:sz="0" w:space="0" w:color="auto"/>
              </w:divBdr>
              <w:divsChild>
                <w:div w:id="5387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60404">
      <w:bodyDiv w:val="1"/>
      <w:marLeft w:val="0"/>
      <w:marRight w:val="0"/>
      <w:marTop w:val="0"/>
      <w:marBottom w:val="0"/>
      <w:divBdr>
        <w:top w:val="none" w:sz="0" w:space="0" w:color="auto"/>
        <w:left w:val="none" w:sz="0" w:space="0" w:color="auto"/>
        <w:bottom w:val="none" w:sz="0" w:space="0" w:color="auto"/>
        <w:right w:val="none" w:sz="0" w:space="0" w:color="auto"/>
      </w:divBdr>
    </w:div>
    <w:div w:id="1647320815">
      <w:bodyDiv w:val="1"/>
      <w:marLeft w:val="0"/>
      <w:marRight w:val="0"/>
      <w:marTop w:val="0"/>
      <w:marBottom w:val="0"/>
      <w:divBdr>
        <w:top w:val="none" w:sz="0" w:space="0" w:color="auto"/>
        <w:left w:val="none" w:sz="0" w:space="0" w:color="auto"/>
        <w:bottom w:val="none" w:sz="0" w:space="0" w:color="auto"/>
        <w:right w:val="none" w:sz="0" w:space="0" w:color="auto"/>
      </w:divBdr>
    </w:div>
    <w:div w:id="1741899100">
      <w:bodyDiv w:val="1"/>
      <w:marLeft w:val="0"/>
      <w:marRight w:val="0"/>
      <w:marTop w:val="0"/>
      <w:marBottom w:val="0"/>
      <w:divBdr>
        <w:top w:val="none" w:sz="0" w:space="0" w:color="auto"/>
        <w:left w:val="none" w:sz="0" w:space="0" w:color="auto"/>
        <w:bottom w:val="none" w:sz="0" w:space="0" w:color="auto"/>
        <w:right w:val="none" w:sz="0" w:space="0" w:color="auto"/>
      </w:divBdr>
    </w:div>
    <w:div w:id="1748072416">
      <w:bodyDiv w:val="1"/>
      <w:marLeft w:val="0"/>
      <w:marRight w:val="0"/>
      <w:marTop w:val="0"/>
      <w:marBottom w:val="0"/>
      <w:divBdr>
        <w:top w:val="none" w:sz="0" w:space="0" w:color="auto"/>
        <w:left w:val="none" w:sz="0" w:space="0" w:color="auto"/>
        <w:bottom w:val="none" w:sz="0" w:space="0" w:color="auto"/>
        <w:right w:val="none" w:sz="0" w:space="0" w:color="auto"/>
      </w:divBdr>
    </w:div>
    <w:div w:id="185926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newcloud.a1kommunikation.de/index.php/s/eP4I4DXTuLFfEeR" TargetMode="External"/><Relationship Id="rId26" Type="http://schemas.openxmlformats.org/officeDocument/2006/relationships/hyperlink" Target="mailto:pointner.sonja@fronius.com" TargetMode="External"/><Relationship Id="rId21" Type="http://schemas.openxmlformats.org/officeDocument/2006/relationships/hyperlink" Target="http://www.youtube.com/FroniusCharging"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jpeg"/><Relationship Id="rId25" Type="http://schemas.openxmlformats.org/officeDocument/2006/relationships/image" Target="media/image7.jpeg"/><Relationship Id="rId33" Type="http://schemas.openxmlformats.org/officeDocument/2006/relationships/theme" Target="theme/theme1.xml"/><Relationship Id="rId38"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fronius.e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youtube.com/FroniusCharging" TargetMode="External"/><Relationship Id="rId32" Type="http://schemas.openxmlformats.org/officeDocument/2006/relationships/fontTable" Target="fontTable.xml"/><Relationship Id="rId37"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linkedin.com/showcase/perfect-charging" TargetMode="External"/><Relationship Id="rId28" Type="http://schemas.openxmlformats.org/officeDocument/2006/relationships/header" Target="header4.xml"/><Relationship Id="rId36"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hyperlink" Target="mailto:perfect.charging@fronius.com"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hyperlink" Target="http://www.linkedin.com/showcase/perfect-charging" TargetMode="External"/><Relationship Id="rId27" Type="http://schemas.openxmlformats.org/officeDocument/2006/relationships/hyperlink" Target="mailto:Kirsten.Ludwig@a1kommunikation.de" TargetMode="External"/><Relationship Id="rId30" Type="http://schemas.openxmlformats.org/officeDocument/2006/relationships/footer" Target="footer4.xml"/><Relationship Id="rId35" Type="http://schemas.openxmlformats.org/officeDocument/2006/relationships/customXml" Target="../customXml/item3.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7C030B2479503746839CEADACC26594F" ma:contentTypeVersion="154" ma:contentTypeDescription="" ma:contentTypeScope="" ma:versionID="15c4137d4472af7d42e454db7fe478a2">
  <xsd:schema xmlns:xsd="http://www.w3.org/2001/XMLSchema" xmlns:xs="http://www.w3.org/2001/XMLSchema" xmlns:p="http://schemas.microsoft.com/office/2006/metadata/properties" xmlns:ns2="dc0c2c3d-e9fc-4a0d-820b-87ab82e65f20" xmlns:ns3="cd09b918-ecb4-45b3-b9e1-233bfdc653ca" xmlns:ns4="92f60987-cbcc-4245-baaf-239af3bfd6e8" targetNamespace="http://schemas.microsoft.com/office/2006/metadata/properties" ma:root="true" ma:fieldsID="934dc3bedbd5295be17eee4398359fc2" ns2:_="" ns3:_="" ns4:_="">
    <xsd:import namespace="dc0c2c3d-e9fc-4a0d-820b-87ab82e65f20"/>
    <xsd:import namespace="cd09b918-ecb4-45b3-b9e1-233bfdc653ca"/>
    <xsd:import namespace="92f60987-cbcc-4245-baaf-239af3bfd6e8"/>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4:TaxCatchAll"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Documenttype_DE"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TaxCatchAllLabel" minOccurs="0"/>
                <xsd:element ref="ns3:p698a7a1dd324fdc9fd05d4ada0994df" minOccurs="0"/>
                <xsd:element ref="ns2:Documenttype_EA" minOccurs="0"/>
                <xsd:element ref="ns4:_dlc_DocId" minOccurs="0"/>
                <xsd:element ref="ns2:Update" minOccurs="0"/>
                <xsd:element ref="ns3:m5uy" minOccurs="0"/>
                <xsd:element ref="ns2:TitelInternal" minOccurs="0"/>
                <xsd:element ref="ns2:l67a679918f5484e8f458468bb061236" minOccurs="0"/>
                <xsd:element ref="ns2:Documenttype_NB" minOccurs="0"/>
                <xsd:element ref="ns2:Documenttype_UK" minOccurs="0"/>
                <xsd:element ref="ns2:ArticleNumber" minOccurs="0"/>
                <xsd:element ref="ns4:_dlc_DocIdUrl" minOccurs="0"/>
                <xsd:element ref="ns4:_dlc_DocIdPersistId" minOccurs="0"/>
                <xsd:element ref="ns2:title_TI_JP" minOccurs="0"/>
                <xsd:element ref="ns2:SharedWithUsers" minOccurs="0"/>
                <xsd:element ref="ns2:FileMaster" minOccurs="0"/>
                <xsd:element ref="ns2:fro_spid" minOccurs="0"/>
                <xsd:element ref="ns3:nj3i"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2:title_ti_uk" minOccurs="0"/>
                <xsd:element ref="ns2:download-count" minOccurs="0"/>
                <xsd:element ref="ns2:title_TI_EA" minOccurs="0"/>
                <xsd:element ref="ns2:title_TI_CN" minOccurs="0"/>
                <xsd:element ref="ns3: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ternalName="title_TI_DE" ma:readOnly="false">
      <xsd:simpleType>
        <xsd:restriction base="dms:Text">
          <xsd:maxLength value="255"/>
        </xsd:restriction>
      </xsd:simpleType>
    </xsd:element>
    <xsd:element name="title_TI_EN" ma:index="5" ma:displayName="Web Display Title ENGLISH (EN)"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Documenttype_NO" ma:index="41" nillable="true" ma:displayName="Documenttype_NO" ma:hidden="true" ma:internalName="Documenttype_NO" ma:readOnly="false">
      <xsd:simpleType>
        <xsd:restriction base="dms:Text">
          <xsd:maxLength value="255"/>
        </xsd:restriction>
      </xsd:simpleType>
    </xsd:element>
    <xsd:element name="Documenttype_ES" ma:index="42" nillable="true" ma:displayName="Documenttype_ES" ma:hidden="true" ma:internalName="Documenttype_ES" ma:readOnly="false">
      <xsd:simpleType>
        <xsd:restriction base="dms:Text">
          <xsd:maxLength value="255"/>
        </xsd:restriction>
      </xsd:simpleType>
    </xsd:element>
    <xsd:element name="Documenttype_PL" ma:index="43" nillable="true" ma:displayName="Documenttype_PL" ma:hidden="true" ma:internalName="Documenttype_PL" ma:readOnly="false">
      <xsd:simpleType>
        <xsd:restriction base="dms:Text">
          <xsd:maxLength value="255"/>
        </xsd:restriction>
      </xsd:simpleType>
    </xsd:element>
    <xsd:element name="Documenttype_EL" ma:index="44" nillable="true" ma:displayName="Documenttype_EL" ma:hidden="true" ma:internalName="Documenttype_EL" ma:readOnly="false">
      <xsd:simpleType>
        <xsd:restriction base="dms:Text">
          <xsd:maxLength value="255"/>
        </xsd:restriction>
      </xsd:simpleType>
    </xsd:element>
    <xsd:element name="Documenttype_FR" ma:index="45" nillable="true" ma:displayName="Documenttype_FR" ma:hidden="true" ma:internalName="Documenttype_FR" ma:readOnly="false">
      <xsd:simpleType>
        <xsd:restriction base="dms:Text">
          <xsd:maxLength value="255"/>
        </xsd:restriction>
      </xsd:simpleType>
    </xsd:element>
    <xsd:element name="Documenttype_IT" ma:index="46" nillable="true" ma:displayName="Documenttype_IT" ma:hidden="true" ma:internalName="Documenttype_IT" ma:readOnly="false">
      <xsd:simpleType>
        <xsd:restriction base="dms:Text">
          <xsd:maxLength value="255"/>
        </xsd:restriction>
      </xsd:simpleType>
    </xsd:element>
    <xsd:element name="Documenttype_TH" ma:index="47" nillable="true" ma:displayName="Documenttype_TH" ma:hidden="true" ma:internalName="Documenttype_TH" ma:readOnly="false">
      <xsd:simpleType>
        <xsd:restriction base="dms:Text">
          <xsd:maxLength value="255"/>
        </xsd:restriction>
      </xsd:simpleType>
    </xsd:element>
    <xsd:element name="Documenttype_JA" ma:index="48" nillable="true" ma:displayName="Documenttype_JA" ma:hidden="true" ma:internalName="Documenttype_JA" ma:readOnly="false">
      <xsd:simpleType>
        <xsd:restriction base="dms:Text">
          <xsd:maxLength value="255"/>
        </xsd:restriction>
      </xsd:simpleType>
    </xsd:element>
    <xsd:element name="Division" ma:index="49" nillable="true" ma:displayName="Division" ma:default="Perfect Charg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0" nillable="true" ma:displayName="Documenttype_SK" ma:hidden="true" ma:internalName="Documenttype_SK" ma:readOnly="false">
      <xsd:simpleType>
        <xsd:restriction base="dms:Text">
          <xsd:maxLength value="255"/>
        </xsd:restriction>
      </xsd:simpleType>
    </xsd:element>
    <xsd:element name="Documenttype_DE" ma:index="51" nillable="true" ma:displayName="Documenttype_DE" ma:hidden="true" ma:internalName="Documenttype_DE" ma:readOnly="false">
      <xsd:simpleType>
        <xsd:restriction base="dms:Text">
          <xsd:maxLength value="255"/>
        </xsd:restriction>
      </xsd:simpleType>
    </xsd:element>
    <xsd:element name="Documenttype_RU" ma:index="52" nillable="true" ma:displayName="Documenttype_RU" ma:hidden="true" ma:internalName="Documenttype_RU" ma:readOnly="false">
      <xsd:simpleType>
        <xsd:restriction base="dms:Text">
          <xsd:maxLength value="255"/>
        </xsd:restriction>
      </xsd:simpleType>
    </xsd:element>
    <xsd:element name="Documenttype_DA" ma:index="53" nillable="true" ma:displayName="Documenttype_DA" ma:hidden="true" ma:internalName="Documenttype_DA" ma:readOnly="false">
      <xsd:simpleType>
        <xsd:restriction base="dms:Text">
          <xsd:maxLength value="255"/>
        </xsd:restriction>
      </xsd:simpleType>
    </xsd:element>
    <xsd:element name="Documenttype_UA" ma:index="54" nillable="true" ma:displayName="Documenttype_UA" ma:hidden="true" ma:internalName="Documenttype_UA" ma:readOnly="false">
      <xsd:simpleType>
        <xsd:restriction base="dms:Text">
          <xsd:maxLength value="255"/>
        </xsd:restriction>
      </xsd:simpleType>
    </xsd:element>
    <xsd:element name="Documenttype_HU" ma:index="55" nillable="true" ma:displayName="Documenttype_HU" ma:hidden="true" ma:internalName="Documenttype_HU" ma:readOnly="false">
      <xsd:simpleType>
        <xsd:restriction base="dms:Text">
          <xsd:maxLength value="255"/>
        </xsd:restriction>
      </xsd:simpleType>
    </xsd:element>
    <xsd:element name="Documenttype_CS" ma:index="56" nillable="true" ma:displayName="Documenttype_CS" ma:hidden="true" ma:internalName="Documenttype_CS" ma:readOnly="false">
      <xsd:simpleType>
        <xsd:restriction base="dms:Text">
          <xsd:maxLength value="255"/>
        </xsd:restriction>
      </xsd:simpleType>
    </xsd:element>
    <xsd:element name="Documenttype_PT" ma:index="57" nillable="true" ma:displayName="Documenttype_PT" ma:hidden="true" ma:internalName="Documenttype_PT" ma:readOnly="false">
      <xsd:simpleType>
        <xsd:restriction base="dms:Text">
          <xsd:maxLength value="255"/>
        </xsd:restriction>
      </xsd:simpleType>
    </xsd:element>
    <xsd:element name="Documenttype_NL" ma:index="58" nillable="true" ma:displayName="Documenttype_NL" ma:hidden="true" ma:internalName="Documenttype_NL" ma:readOnly="false">
      <xsd:simpleType>
        <xsd:restriction base="dms:Text">
          <xsd:maxLength value="255"/>
        </xsd:restriction>
      </xsd:simpleType>
    </xsd:element>
    <xsd:element name="Documenttype_TR" ma:index="59" nillable="true" ma:displayName="Documenttype_TR" ma:hidden="true" ma:internalName="Documenttype_TR" ma:readOnly="false">
      <xsd:simpleType>
        <xsd:restriction base="dms:Text">
          <xsd:maxLength value="255"/>
        </xsd:restriction>
      </xsd:simpleType>
    </xsd:element>
    <xsd:element name="Documenttype_EN" ma:index="60" nillable="true" ma:displayName="Documenttype_EN" ma:hidden="true" ma:internalName="Documenttype_EN" ma:readOnly="false">
      <xsd:simpleType>
        <xsd:restriction base="dms:Text">
          <xsd:maxLength value="255"/>
        </xsd:restriction>
      </xsd:simpleType>
    </xsd:element>
    <xsd:element name="Documenttype_EA" ma:index="63"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8" nillable="true" ma:displayName="TitelInternal" ma:hidden="true" ma:internalName="TitelInternal" ma:readOnly="false">
      <xsd:simpleType>
        <xsd:restriction base="dms:Text">
          <xsd:maxLength value="255"/>
        </xsd:restriction>
      </xsd:simpleType>
    </xsd:element>
    <xsd:element name="l67a679918f5484e8f458468bb061236" ma:index="69"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cd4e2e64-4d54-4657-b701-a49fa74c367b" ma:open="false" ma:isKeyword="false">
      <xsd:complexType>
        <xsd:sequence>
          <xsd:element ref="pc:Terms" minOccurs="0" maxOccurs="1"/>
        </xsd:sequence>
      </xsd:complexType>
    </xsd:element>
    <xsd:element name="Documenttype_NB" ma:index="70" nillable="true" ma:displayName="Documenttype_NB" ma:hidden="true" ma:internalName="Documenttype_NB" ma:readOnly="false">
      <xsd:simpleType>
        <xsd:restriction base="dms:Text">
          <xsd:maxLength value="255"/>
        </xsd:restriction>
      </xsd:simpleType>
    </xsd:element>
    <xsd:element name="Documenttype_UK" ma:index="71" nillable="true" ma:displayName="Documenttype_UK" ma:hidden="true" ma:internalName="Documenttype_UK" ma:readOnly="false">
      <xsd:simpleType>
        <xsd:restriction base="dms:Text">
          <xsd:maxLength value="255"/>
        </xsd:restriction>
      </xsd:simpleType>
    </xsd:element>
    <xsd:element name="ArticleNumber" ma:index="72" nillable="true" ma:displayName="ItemNumber" ma:hidden="true" ma:internalName="ArticleNumber" ma:readOnly="false">
      <xsd:simpleType>
        <xsd:restriction base="dms:Note"/>
      </xsd:simpleType>
    </xsd:element>
    <xsd:element name="title_TI_JP" ma:index="77" nillable="true" ma:displayName="Web Display Title JP" ma:hidden="true" ma:internalName="title_TI_JP" ma:readOnly="false">
      <xsd:simpleType>
        <xsd:restriction base="dms:Text">
          <xsd:maxLength value="255"/>
        </xsd:restriction>
      </xsd:simpleType>
    </xsd:element>
    <xsd:element name="SharedWithUsers" ma:index="7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icfaae38c4274413b390559439863f3e" ma:index="82"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4" nillable="true" ma:displayName="FSM" ma:default="No" ma:format="Dropdown" ma:hidden="true" ma:internalName="FSM" ma:readOnly="false">
      <xsd:simpleType>
        <xsd:restriction base="dms:Choice">
          <xsd:enumeration value="Yes"/>
          <xsd:enumeration value="No"/>
        </xsd:restriction>
      </xsd:simpleType>
    </xsd:element>
    <xsd:element name="Resolution" ma:index="85" nillable="true" ma:displayName="Resolution" ma:hidden="true" ma:internalName="Resolution" ma:readOnly="false">
      <xsd:simpleType>
        <xsd:restriction base="dms:Text">
          <xsd:maxLength value="255"/>
        </xsd:restriction>
      </xsd:simpleType>
    </xsd:element>
    <xsd:element name="Colour_x0020_space" ma:index="86" nillable="true" ma:displayName="Colour space" ma:hidden="true" ma:internalName="Colour_x0020_space" ma:readOnly="false">
      <xsd:simpleType>
        <xsd:restriction base="dms:Text">
          <xsd:maxLength value="255"/>
        </xsd:restriction>
      </xsd:simpleType>
    </xsd:element>
    <xsd:element name="Licence_x0020_information" ma:index="87"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8" nillable="true" ma:displayName="Web Display Title NB" ma:hidden="true" ma:internalName="title_ti_nb" ma:readOnly="false">
      <xsd:simpleType>
        <xsd:restriction base="dms:Text">
          <xsd:maxLength value="255"/>
        </xsd:restriction>
      </xsd:simpleType>
    </xsd:element>
    <xsd:element name="title_ti_uk" ma:index="89" nillable="true" ma:displayName="Web Display Title UK" ma:hidden="true" ma:internalName="title_ti_uk"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cd09b918-ecb4-45b3-b9e1-233bfdc653ca" elementFormDefault="qualified">
    <xsd:import namespace="http://schemas.microsoft.com/office/2006/documentManagement/types"/>
    <xsd:import namespace="http://schemas.microsoft.com/office/infopath/2007/PartnerControls"/>
    <xsd:element name="p698a7a1dd324fdc9fd05d4ada0994df" ma:index="62" nillable="true" ma:taxonomy="true" ma:internalName="p698a7a1dd324fdc9fd05d4ada0994df" ma:taxonomyFieldName="Language" ma:displayName="Language" ma:readOnly="false" ma:default="" ma:fieldId="{9698a7a1-dd32-4fdc-9fd0-5d4ada0994df}"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m5uy" ma:index="67" nillable="true" ma:displayName="Datum und Uhrzeit" ma:hidden="true" ma:internalName="m5uy" ma:readOnly="false">
      <xsd:simpleType>
        <xsd:restriction base="dms:DateTime"/>
      </xsd:simpleType>
    </xsd:element>
    <xsd:element name="nj3i" ma:index="81" nillable="true" ma:displayName="Text" ma:hidden="true" ma:internalName="nj3i" ma:readOnly="false">
      <xsd:simpleType>
        <xsd:restriction base="dms:Text"/>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TaxCatchAll" ma:index="40"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_dlc_DocId" ma:index="65" nillable="true" ma:displayName="Document ID Value" ma:description="The value of the document ID assigned to this item." ma:internalName="_dlc_DocId" ma:readOnly="true">
      <xsd:simpleType>
        <xsd:restriction base="dms:Text"/>
      </xsd:simpleType>
    </xsd:element>
    <xsd:element name="_dlc_DocIdUrl" ma:index="7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itle_TI_PT xmlns="dc0c2c3d-e9fc-4a0d-820b-87ab82e65f20">An interview with Patrick Gojer and Andreas Prielinger from Fronius International</title_TI_PT>
    <DocArticleNumber xmlns="dc0c2c3d-e9fc-4a0d-820b-87ab82e65f20" xsi:nil="true"/>
    <Documenttype_RU xmlns="dc0c2c3d-e9fc-4a0d-820b-87ab82e65f20">Пресс-релиз</Documenttype_RU>
    <Documenttype_UA xmlns="dc0c2c3d-e9fc-4a0d-820b-87ab82e65f20">Прес-релізи</Documenttype_UA>
    <p698a7a1dd324fdc9fd05d4ada0994df xmlns="cd09b918-ecb4-45b3-b9e1-233bfdc653ca">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dd4c9c45-94c3-4cf4-ab9c-523f2b58f76e</TermId>
        </TermInfo>
      </Terms>
    </p698a7a1dd324fdc9fd05d4ada0994df>
    <title_TI_DA xmlns="dc0c2c3d-e9fc-4a0d-820b-87ab82e65f20">An interview with Patrick Gojer and Andreas Prielinger from Fronius International</title_TI_DA>
    <Web_x0020_Display_x0020_Title_x0020_ET xmlns="dc0c2c3d-e9fc-4a0d-820b-87ab82e65f20">An interview with Patrick Gojer and Andreas Prielinger from Fronius International</Web_x0020_Display_x0020_Title_x0020_ET>
    <title_ti_nb xmlns="dc0c2c3d-e9fc-4a0d-820b-87ab82e65f20">An interview with Patrick Gojer and Andreas Prielinger from Fronius International</title_ti_nb>
    <title_TI_TR xmlns="dc0c2c3d-e9fc-4a0d-820b-87ab82e65f20">An interview with Patrick Gojer and Andreas Prielinger from Fronius International</title_TI_TR>
    <Documenttype_ES xmlns="dc0c2c3d-e9fc-4a0d-820b-87ab82e65f20">Información de prensa</Documenttype_ES>
    <countryok xmlns="dc0c2c3d-e9fc-4a0d-820b-87ab82e65f20">true</countryok>
    <title_TI_ES xmlns="dc0c2c3d-e9fc-4a0d-820b-87ab82e65f20">Entrevista a Patrick Gojer y Andreas Prielinger, de Fronius International GmbH</title_TI_ES>
    <Documenttype_TR xmlns="dc0c2c3d-e9fc-4a0d-820b-87ab82e65f20">Basın bülteni</Documenttype_TR>
    <VersionInternal xmlns="dc0c2c3d-e9fc-4a0d-820b-87ab82e65f20" xsi:nil="true"/>
    <TaxCatchAll xmlns="92f60987-cbcc-4245-baaf-239af3bfd6e8">
      <Value>259</Value>
    </TaxCatchAll>
    <Country xmlns="dc0c2c3d-e9fc-4a0d-820b-87ab82e65f20">
      <Value>38</Value>
      <Value>28</Value>
    </Country>
    <title_TI_DE xmlns="dc0c2c3d-e9fc-4a0d-820b-87ab82e65f20">Patrick Gojer und Andreas Prielinger von Fronius International im Interview</title_TI_DE>
    <title_TI_EA xmlns="dc0c2c3d-e9fc-4a0d-820b-87ab82e65f20">An interview with Patrick Gojer and Andreas Prielinger from Fronius International</title_TI_EA>
    <title_TI_HU xmlns="dc0c2c3d-e9fc-4a0d-820b-87ab82e65f20">An interview with Patrick Gojer and Andreas Prielinger from Fronius International</title_TI_HU>
    <AGB xmlns="dc0c2c3d-e9fc-4a0d-820b-87ab82e65f20">false</AGB>
    <MRMKeyWords xmlns="dc0c2c3d-e9fc-4a0d-820b-87ab82e65f20">#fronius perfect charging#tecnología de carga#baterías#futuro intralogística#eficiencia energética#co2#sostenibilidad#digitalización#interconexión#entrevista</MRMKeyWords>
    <Documenttype_TH xmlns="dc0c2c3d-e9fc-4a0d-820b-87ab82e65f20">ข่าวประชาสัมพันธ์</Documenttype_TH>
    <Documenttype_NL xmlns="dc0c2c3d-e9fc-4a0d-820b-87ab82e65f20">Persbericht</Documenttype_NL>
    <title_TI_CN xmlns="dc0c2c3d-e9fc-4a0d-820b-87ab82e65f20" xsi:nil="true"/>
    <Documenttype_NO xmlns="dc0c2c3d-e9fc-4a0d-820b-87ab82e65f20">Presseinformasjon</Documenttype_NO>
    <Documenttype_SK xmlns="dc0c2c3d-e9fc-4a0d-820b-87ab82e65f20">Tlačová informácia</Documenttype_SK>
    <title_TI_SK xmlns="dc0c2c3d-e9fc-4a0d-820b-87ab82e65f20">An interview with Patrick Gojer and Andreas Prielinger from Fronius International</title_TI_SK>
    <Update xmlns="dc0c2c3d-e9fc-4a0d-820b-87ab82e65f20">050620</Update>
    <title_TI_IT xmlns="dc0c2c3d-e9fc-4a0d-820b-87ab82e65f20">An interview with Patrick Gojer and Andreas Prielinger from Fronius International</title_TI_IT>
    <title_ti_zh xmlns="dc0c2c3d-e9fc-4a0d-820b-87ab82e65f20">An interview with Patrick Gojer and Andreas Prielinger from Fronius International</title_ti_zh>
    <Division xmlns="dc0c2c3d-e9fc-4a0d-820b-87ab82e65f20">Perfect Charging</Division>
    <title_TI_UA xmlns="dc0c2c3d-e9fc-4a0d-820b-87ab82e65f20">An interview with Patrick Gojer and Andreas Prielinger from Fronius International</title_TI_UA>
    <Documenttype_EL xmlns="dc0c2c3d-e9fc-4a0d-820b-87ab82e65f20">Δελτίο τύπου</Documenttype_EL>
    <Documenttype_PT xmlns="dc0c2c3d-e9fc-4a0d-820b-87ab82e65f20">Comunicado à imprensa</Documenttype_PT>
    <title_TI_FR xmlns="dc0c2c3d-e9fc-4a0d-820b-87ab82e65f20">An interview with Patrick Gojer and Andreas Prielinger from Fronius International</title_TI_FR>
    <MRMID xmlns="dc0c2c3d-e9fc-4a0d-820b-87ab82e65f20" xsi:nil="true"/>
    <Documenttype_UK xmlns="dc0c2c3d-e9fc-4a0d-820b-87ab82e65f20">Press Release</Documenttype_UK>
    <title_TI_CS xmlns="dc0c2c3d-e9fc-4a0d-820b-87ab82e65f20">An interview with Patrick Gojer and Andreas Prielinger from Fronius International</title_TI_CS>
    <Documenttype_FR xmlns="dc0c2c3d-e9fc-4a0d-820b-87ab82e65f20">Communiqué de presse</Documenttype_FR>
    <Documenttype_EN xmlns="dc0c2c3d-e9fc-4a0d-820b-87ab82e65f20">Press Release</Documenttype_EN>
    <title_TI_JP xmlns="dc0c2c3d-e9fc-4a0d-820b-87ab82e65f20">An interview with Patrick Gojer and Andreas Prielinger from Fronius International</title_TI_JP>
    <title_TI_NL xmlns="dc0c2c3d-e9fc-4a0d-820b-87ab82e65f20">An interview with Patrick Gojer and Andreas Prielinger from Fronius International</title_TI_NL>
    <title_TI_PL xmlns="dc0c2c3d-e9fc-4a0d-820b-87ab82e65f20">An interview with Patrick Gojer and Andreas Prielinger from Fronius International</title_TI_PL>
    <title_TI_TH xmlns="dc0c2c3d-e9fc-4a0d-820b-87ab82e65f20">An interview with Patrick Gojer and Andreas Prielinger from Fronius International</title_TI_TH>
    <Documenttype_DA xmlns="dc0c2c3d-e9fc-4a0d-820b-87ab82e65f20">Presseinformationer</Documenttype_DA>
    <Documenttype_HU xmlns="dc0c2c3d-e9fc-4a0d-820b-87ab82e65f20">Sajtóinformáció</Documenttype_HU>
    <title_TI_RU xmlns="dc0c2c3d-e9fc-4a0d-820b-87ab82e65f20">An interview with Patrick Gojer and Andreas Prielinger from Fronius International</title_TI_RU>
    <Documenttype_PL xmlns="dc0c2c3d-e9fc-4a0d-820b-87ab82e65f20">Informacja prasowe</Documenttype_PL>
    <title_TI_NO xmlns="dc0c2c3d-e9fc-4a0d-820b-87ab82e65f20">An interview with Patrick Gojer and Andreas Prielinger from Fronius International</title_TI_NO>
    <l67a679918f5484e8f458468bb061236 xmlns="dc0c2c3d-e9fc-4a0d-820b-87ab82e65f20">
      <Terms xmlns="http://schemas.microsoft.com/office/infopath/2007/PartnerControls"/>
    </l67a679918f5484e8f458468bb061236>
    <Documenttype_NB xmlns="dc0c2c3d-e9fc-4a0d-820b-87ab82e65f20">Press Release</Documenttype_NB>
    <title_TI_EL xmlns="dc0c2c3d-e9fc-4a0d-820b-87ab82e65f20">An interview with Patrick Gojer and Andreas Prielinger from Fronius International</title_TI_EL>
    <Documenttype_JA xmlns="dc0c2c3d-e9fc-4a0d-820b-87ab82e65f20">ニュースリリース</Documenttype_JA>
    <Documenttype_DE xmlns="dc0c2c3d-e9fc-4a0d-820b-87ab82e65f20">Presseinformation</Documenttype_DE>
    <Documenttype_EA xmlns="dc0c2c3d-e9fc-4a0d-820b-87ab82e65f20">Press Release</Documenttype_EA>
    <ArticleNumber xmlns="dc0c2c3d-e9fc-4a0d-820b-87ab82e65f20">0;4,010,306;4,010,308;4,010,325;4,010,326;4,010,327;4,010,328;4,010,460;4,010,600;4,010,601;4,010,602;4,010,603;4,010,604;4,010,605;4,010,620;4,010,606;4,010,621;4,010,622;4,010,623;4,010,624;4,010,625;4,010,626;4,010,670;4,010,671;4,010,672;4,010,610;4,010,611;4,010,612;4,010,613;4,010,630;4,010,631;4,010,632;4,010,632,385;4,010,650;4,010,633;4,010,633,385;4,010,651;4,010,634;4,010,634,385;4,010,652;4,010,635;4,010,635,385;4,010,636;4,010,660;4,010,675;4,010,676;4,010,677;4,010,640;4,010,641;4,010,641,385;4,010,642;4,010,642,385;4,010,643;4,010,643,385;4,010,644;4,010,661;4,010,662;4,010,663;4,010,664;4,010,665;4,010,680;4,010,681;4,010,682;</ArticleNumber>
    <title_TI_JA xmlns="dc0c2c3d-e9fc-4a0d-820b-87ab82e65f20">An interview with Patrick Gojer and Andreas Prielinger from Fronius International</title_TI_JA>
    <Documenttype_IT xmlns="dc0c2c3d-e9fc-4a0d-820b-87ab82e65f20">Comunicato stampa</Documenttype_IT>
    <Country_x0020_Quick_x0020_Select xmlns="dc0c2c3d-e9fc-4a0d-820b-87ab82e65f20">Select...</Country_x0020_Quick_x0020_Select>
    <title_TI_EN xmlns="dc0c2c3d-e9fc-4a0d-820b-87ab82e65f20">An interview with Patrick Gojer and Andreas Prielinger from Fronius International</title_TI_EN>
    <title_TI_AR xmlns="dc0c2c3d-e9fc-4a0d-820b-87ab82e65f20">An interview with Patrick Gojer and Andreas Prielinger from Fronius International</title_TI_AR>
    <Documenttype_CS xmlns="dc0c2c3d-e9fc-4a0d-820b-87ab82e65f20">Tisková zpráva</Documenttype_CS>
    <title_ti_uk xmlns="dc0c2c3d-e9fc-4a0d-820b-87ab82e65f20">An interview with Patrick Gojer and Andreas Prielinger from Fronius International</title_ti_uk>
    <m5uy xmlns="cd09b918-ecb4-45b3-b9e1-233bfdc653ca" xsi:nil="true"/>
    <TitelInternal xmlns="dc0c2c3d-e9fc-4a0d-820b-87ab82e65f20" xsi:nil="true"/>
    <_dlc_DocId xmlns="92f60987-cbcc-4245-baaf-239af3bfd6e8">3457UUQQYVA2-1595005630-1655</_dlc_DocId>
    <_dlc_DocIdUrl xmlns="92f60987-cbcc-4245-baaf-239af3bfd6e8">
      <Url>https://downloads.fronius.com/_layouts/15/DocIdRedir.aspx?ID=3457UUQQYVA2-1595005630-1655</Url>
      <Description>3457UUQQYVA2-1595005630-1655</Description>
    </_dlc_DocIdUrl>
    <FileMaster xmlns="dc0c2c3d-e9fc-4a0d-820b-87ab82e65f20" xsi:nil="true"/>
    <fro_spid xmlns="dc0c2c3d-e9fc-4a0d-820b-87ab82e65f20">1655;PC</fro_spid>
    <nj3i xmlns="cd09b918-ecb4-45b3-b9e1-233bfdc653ca" xsi:nil="true"/>
    <icfaae38c4274413b390559439863f3e xmlns="dc0c2c3d-e9fc-4a0d-820b-87ab82e65f20">
      <Terms xmlns="http://schemas.microsoft.com/office/infopath/2007/PartnerControls"/>
    </icfaae38c4274413b390559439863f3e>
    <FSM xmlns="dc0c2c3d-e9fc-4a0d-820b-87ab82e65f20">false</FSM>
    <Resolution xmlns="dc0c2c3d-e9fc-4a0d-820b-87ab82e65f20" xsi:nil="true"/>
    <Colour_x0020_space xmlns="dc0c2c3d-e9fc-4a0d-820b-87ab82e65f20" xsi:nil="true"/>
    <Licence_x0020_information xmlns="dc0c2c3d-e9fc-4a0d-820b-87ab82e65f20">(c) Fronius International</Licence_x0020_information>
    <title_TI_SV xmlns="dc0c2c3d-e9fc-4a0d-820b-87ab82e65f20">An interview with Patrick Gojer and Andreas Prielinger from Fronius International</title_TI_SV>
    <download-count xmlns="dc0c2c3d-e9fc-4a0d-820b-87ab82e65f20" xsi:nil="true"/>
    <title_ti_fi xmlns="dc0c2c3d-e9fc-4a0d-820b-87ab82e65f20">An interview with Patrick Gojer and Andreas Prielinger from Fronius International</title_ti_fi>
    <FroCountryExclusive xmlns="dc0c2c3d-e9fc-4a0d-820b-87ab82e65f20">No</FroCountryExclusive>
    <contentservId xmlns="cd09b918-ecb4-45b3-b9e1-233bfdc653ca" xsi:nil="true"/>
    <title_TI_RO xmlns="dc0c2c3d-e9fc-4a0d-820b-87ab82e65f20" xsi:nil="true"/>
  </documentManagement>
</p:properties>
</file>

<file path=customXml/itemProps1.xml><?xml version="1.0" encoding="utf-8"?>
<ds:datastoreItem xmlns:ds="http://schemas.openxmlformats.org/officeDocument/2006/customXml" ds:itemID="{EEF2DE60-33CE-45C6-8FC4-0EF8D6B82B51}">
  <ds:schemaRefs>
    <ds:schemaRef ds:uri="http://schemas.openxmlformats.org/officeDocument/2006/bibliography"/>
  </ds:schemaRefs>
</ds:datastoreItem>
</file>

<file path=customXml/itemProps2.xml><?xml version="1.0" encoding="utf-8"?>
<ds:datastoreItem xmlns:ds="http://schemas.openxmlformats.org/officeDocument/2006/customXml" ds:itemID="{DEC341F4-D6D4-49CC-A3B4-C0D6DE480DEE}"/>
</file>

<file path=customXml/itemProps3.xml><?xml version="1.0" encoding="utf-8"?>
<ds:datastoreItem xmlns:ds="http://schemas.openxmlformats.org/officeDocument/2006/customXml" ds:itemID="{47814018-ACAF-4391-BB4E-51BF1A60F59E}"/>
</file>

<file path=customXml/itemProps4.xml><?xml version="1.0" encoding="utf-8"?>
<ds:datastoreItem xmlns:ds="http://schemas.openxmlformats.org/officeDocument/2006/customXml" ds:itemID="{363A32E4-40D7-46A2-B7C5-62FD502A6665}"/>
</file>

<file path=customXml/itemProps5.xml><?xml version="1.0" encoding="utf-8"?>
<ds:datastoreItem xmlns:ds="http://schemas.openxmlformats.org/officeDocument/2006/customXml" ds:itemID="{D419E68E-BD5C-4EA1-BE5B-6E9AF40DA579}"/>
</file>

<file path=customXml/itemProps6.xml><?xml version="1.0" encoding="utf-8"?>
<ds:datastoreItem xmlns:ds="http://schemas.openxmlformats.org/officeDocument/2006/customXml" ds:itemID="{27254F84-8ADB-4AA1-A18D-56D738B741CF}"/>
</file>

<file path=docProps/app.xml><?xml version="1.0" encoding="utf-8"?>
<Properties xmlns="http://schemas.openxmlformats.org/officeDocument/2006/extended-properties" xmlns:vt="http://schemas.openxmlformats.org/officeDocument/2006/docPropsVTypes">
  <Template>Normal.dotm</Template>
  <TotalTime>0</TotalTime>
  <Pages>5</Pages>
  <Words>1765</Words>
  <Characters>11123</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TITEL</vt:lpstr>
    </vt:vector>
  </TitlesOfParts>
  <Company>Fronius International</Company>
  <LinksUpToDate>false</LinksUpToDate>
  <CharactersWithSpaces>12863</CharactersWithSpaces>
  <SharedDoc>false</SharedDoc>
  <HLinks>
    <vt:vector size="12" baseType="variant">
      <vt:variant>
        <vt:i4>4063269</vt:i4>
      </vt:variant>
      <vt:variant>
        <vt:i4>3</vt:i4>
      </vt:variant>
      <vt:variant>
        <vt:i4>0</vt:i4>
      </vt:variant>
      <vt:variant>
        <vt:i4>5</vt:i4>
      </vt:variant>
      <vt:variant>
        <vt:lpwstr>http://www.youtube.com/FroniusCharging</vt:lpwstr>
      </vt:variant>
      <vt:variant>
        <vt:lpwstr/>
      </vt:variant>
      <vt:variant>
        <vt:i4>5439578</vt:i4>
      </vt:variant>
      <vt:variant>
        <vt:i4>0</vt:i4>
      </vt:variant>
      <vt:variant>
        <vt:i4>0</vt:i4>
      </vt:variant>
      <vt:variant>
        <vt:i4>5</vt:i4>
      </vt:variant>
      <vt:variant>
        <vt:lpwstr>http://www.fronius.com/intralogistik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Matthias Reiser</dc:creator>
  <cp:keywords/>
  <cp:lastModifiedBy>Egle Sandra</cp:lastModifiedBy>
  <cp:revision>3</cp:revision>
  <cp:lastPrinted>2020-02-06T10:53:00Z</cp:lastPrinted>
  <dcterms:created xsi:type="dcterms:W3CDTF">2020-03-18T07:59:00Z</dcterms:created>
  <dcterms:modified xsi:type="dcterms:W3CDTF">2020-04-14T13:51:00Z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0x010100D81D3A5E066A7C4C894BF34B3C71E983007C030B2479503746839CEADACC26594F</vt:lpwstr>
  </property>
  <property fmtid="{D5CDD505-2E9C-101B-9397-08002B2CF9AE}" pid="3" name="_dlc_DocIdItemGuid">
    <vt:lpwstr>721f2664-d864-4cb6-8f2a-57ed232d79ac</vt:lpwstr>
  </property>
  <property fmtid="{D5CDD505-2E9C-101B-9397-08002B2CF9AE}" pid="4" name="Products">
    <vt:lpwstr/>
  </property>
  <property fmtid="{D5CDD505-2E9C-101B-9397-08002B2CF9AE}" pid="5" name="Language">
    <vt:lpwstr>259;#ES|dd4c9c45-94c3-4cf4-ab9c-523f2b58f76e</vt:lpwstr>
  </property>
  <property fmtid="{D5CDD505-2E9C-101B-9397-08002B2CF9AE}" pid="6" name="WorkflowChangePath">
    <vt:lpwstr>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154006d3-1d9c-4acc-bd84-2a12ad2995b5,18;dbb760c5-0e44-42ae-bdad-f380b5b0ae18,28;dbb760c5-0e44-42ae-bdad-f380b5b0ae18,33;d7515ef2-e017-40f0-8647-24fd356da799,40;d7515ef2-e017-40f0-8647-24fd356da799,40;4adbe04e-5f8c-484b-b047-d4877a3c519e,46;</vt:lpwstr>
  </property>
  <property fmtid="{D5CDD505-2E9C-101B-9397-08002B2CF9AE}" pid="7" name="DisableEventReceiver">
    <vt:bool>false</vt:bool>
  </property>
  <property fmtid="{D5CDD505-2E9C-101B-9397-08002B2CF9AE}" pid="8" name="Permission">
    <vt:lpwstr>Public</vt:lpwstr>
  </property>
  <property fmtid="{D5CDD505-2E9C-101B-9397-08002B2CF9AE}" pid="9" name="Web Display Title SV">
    <vt:lpwstr>An interview with Patrick Gojer and Andreas Prielinger from Fronius International</vt:lpwstr>
  </property>
  <property fmtid="{D5CDD505-2E9C-101B-9397-08002B2CF9AE}" pid="10" name="Service Levels TIM-RS">
    <vt:lpwstr/>
  </property>
  <property fmtid="{D5CDD505-2E9C-101B-9397-08002B2CF9AE}" pid="11" name="_docset_NoMedatataSyncRequired">
    <vt:lpwstr>False</vt:lpwstr>
  </property>
</Properties>
</file>