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832" w:rsidRPr="0075396D" w:rsidRDefault="00EF0832" w:rsidP="0075396D">
      <w:pPr>
        <w:rPr>
          <w:rFonts w:cs="Arial"/>
        </w:rPr>
      </w:pPr>
    </w:p>
    <w:p w:rsidR="00EF0832" w:rsidRPr="0075396D" w:rsidRDefault="00EF0832" w:rsidP="0075396D">
      <w:pPr>
        <w:rPr>
          <w:rFonts w:cs="Arial"/>
        </w:rPr>
      </w:pPr>
    </w:p>
    <w:p w:rsidR="00EF0832" w:rsidRPr="0075396D" w:rsidRDefault="00EF0832" w:rsidP="0075396D">
      <w:pPr>
        <w:rPr>
          <w:rFonts w:cs="Arial"/>
        </w:rPr>
        <w:sectPr w:rsidR="00EF0832" w:rsidRPr="0075396D" w:rsidSect="00EF0832">
          <w:headerReference w:type="default" r:id="rId8"/>
          <w:footerReference w:type="default" r:id="rId9"/>
          <w:pgSz w:w="11906" w:h="16838"/>
          <w:pgMar w:top="1977" w:right="746" w:bottom="1134" w:left="1260" w:header="708" w:footer="481" w:gutter="0"/>
          <w:cols w:space="708"/>
          <w:docGrid w:linePitch="360"/>
        </w:sectPr>
      </w:pPr>
    </w:p>
    <w:p w:rsidR="00EF0832" w:rsidRPr="0075396D" w:rsidRDefault="00EF0832" w:rsidP="0075396D">
      <w:pPr>
        <w:pStyle w:val="berschrift1"/>
        <w:spacing w:before="0" w:after="0"/>
      </w:pPr>
      <w:r w:rsidRPr="0075396D">
        <w:t>INFORMACJA PRASOWA</w:t>
      </w:r>
    </w:p>
    <w:p w:rsidR="00EF0832" w:rsidRPr="0075396D" w:rsidRDefault="00EF0832" w:rsidP="0075396D">
      <w:pPr>
        <w:rPr>
          <w:rFonts w:cs="Arial"/>
          <w:szCs w:val="20"/>
        </w:rPr>
      </w:pPr>
    </w:p>
    <w:p w:rsidR="0075396D" w:rsidRDefault="0075396D" w:rsidP="0075396D">
      <w:pPr>
        <w:pStyle w:val="Titel"/>
        <w:pBdr>
          <w:bottom w:val="none" w:sz="0" w:space="0" w:color="auto"/>
        </w:pBdr>
        <w:spacing w:after="0"/>
        <w:rPr>
          <w:rFonts w:ascii="Arial" w:hAnsi="Arial" w:cs="Arial"/>
          <w:b/>
          <w:color w:val="000000"/>
          <w:sz w:val="28"/>
        </w:rPr>
      </w:pPr>
    </w:p>
    <w:p w:rsidR="0075396D" w:rsidRDefault="0075396D" w:rsidP="0075396D">
      <w:pPr>
        <w:pStyle w:val="Titel"/>
        <w:pBdr>
          <w:bottom w:val="none" w:sz="0" w:space="0" w:color="auto"/>
        </w:pBdr>
        <w:spacing w:after="0"/>
        <w:rPr>
          <w:rFonts w:ascii="Arial" w:hAnsi="Arial" w:cs="Arial"/>
          <w:b/>
          <w:color w:val="000000"/>
          <w:sz w:val="28"/>
        </w:rPr>
      </w:pPr>
    </w:p>
    <w:p w:rsidR="0075396D" w:rsidRPr="00D21AB9" w:rsidRDefault="00D21AB9" w:rsidP="0075396D">
      <w:pPr>
        <w:rPr>
          <w:rFonts w:cs="Arial"/>
          <w:b/>
          <w:szCs w:val="20"/>
          <w:lang w:val="es-MX" w:eastAsia="zh-TW"/>
        </w:rPr>
      </w:pPr>
      <w:r w:rsidRPr="00D21AB9">
        <w:rPr>
          <w:rFonts w:eastAsia="Times New Roman" w:cs="Arial"/>
          <w:b/>
          <w:color w:val="000000"/>
          <w:spacing w:val="5"/>
          <w:kern w:val="28"/>
          <w:sz w:val="28"/>
          <w:szCs w:val="52"/>
        </w:rPr>
        <w:t>Gotowość na nagłe sytuacje</w:t>
      </w:r>
    </w:p>
    <w:p w:rsidR="00D21AB9" w:rsidRPr="00D21AB9" w:rsidRDefault="00D21AB9" w:rsidP="00D21AB9">
      <w:pPr>
        <w:rPr>
          <w:rFonts w:cs="Arial"/>
          <w:b/>
          <w:szCs w:val="20"/>
        </w:rPr>
      </w:pPr>
      <w:r w:rsidRPr="00D21AB9">
        <w:rPr>
          <w:rFonts w:cs="Arial"/>
          <w:b/>
          <w:szCs w:val="20"/>
        </w:rPr>
        <w:t>Osłony powstrzymują naturalne zagrożenia</w:t>
      </w:r>
    </w:p>
    <w:p w:rsidR="00D21AB9" w:rsidRDefault="00D21AB9" w:rsidP="00D21AB9">
      <w:pPr>
        <w:rPr>
          <w:rFonts w:cs="Arial"/>
          <w:b/>
          <w:szCs w:val="20"/>
        </w:rPr>
      </w:pPr>
    </w:p>
    <w:p w:rsidR="0075396D" w:rsidRPr="0075396D" w:rsidRDefault="00D21AB9" w:rsidP="00D21AB9">
      <w:pPr>
        <w:rPr>
          <w:rFonts w:eastAsia="Times New Roman" w:cs="Arial"/>
          <w:b/>
          <w:szCs w:val="20"/>
        </w:rPr>
      </w:pPr>
      <w:r w:rsidRPr="00D21AB9">
        <w:rPr>
          <w:rFonts w:cs="Arial"/>
          <w:b/>
          <w:szCs w:val="20"/>
        </w:rPr>
        <w:t>W wielu miejscach na świecie są montowane systemy osłonowe firmy Trumer, minimalizujące szkody powodowane przez ewentualne zdarzenia, jak osunięcia ziemi czy spadające kamienie. Te stalowe konstrukcje wytrzymują nawet największe obciążenia, także dlatego, że austriacki producent używa w swoich procesach tylko wyselekcjonowanych narzędzi i metod spawania, np. produktów spawalniczych firmy Fronius.</w:t>
      </w:r>
    </w:p>
    <w:p w:rsidR="0075396D" w:rsidRPr="0075396D" w:rsidRDefault="0075396D" w:rsidP="0075396D">
      <w:pPr>
        <w:rPr>
          <w:rFonts w:cs="Arial"/>
          <w:szCs w:val="20"/>
        </w:rPr>
      </w:pPr>
    </w:p>
    <w:p w:rsidR="00D21AB9" w:rsidRDefault="00D21AB9" w:rsidP="00D21AB9">
      <w:pPr>
        <w:autoSpaceDE w:val="0"/>
        <w:autoSpaceDN w:val="0"/>
        <w:adjustRightInd w:val="0"/>
        <w:rPr>
          <w:rFonts w:cs="Arial"/>
          <w:szCs w:val="20"/>
        </w:rPr>
      </w:pPr>
      <w:r w:rsidRPr="00D21AB9">
        <w:rPr>
          <w:rFonts w:cs="Arial"/>
          <w:szCs w:val="20"/>
        </w:rPr>
        <w:t>Najpierw słychać furkot, a po chwili ważący kilka ton głaz nagle uderza w przyczepę i, prawie się nie zatrzymując, przebija ją z głośnym hukiem. Po chwili zalega cisza, a z pojazdu niewiele zostaje. Na szczęście ten zarejestrowany przez kamerę koszmar każdego kierowcy samochodu osobowego czy ciężarowego jest tylko eksperymentem, który przeprowadzono na poligonie na zboczu styryjskiego Erzbergu z wykorzystaniem specjalnej instalacji do miotania ukośnego i starej przyczepy.</w:t>
      </w:r>
    </w:p>
    <w:p w:rsidR="00D21AB9" w:rsidRPr="00D21AB9" w:rsidRDefault="00D21AB9" w:rsidP="00D21AB9">
      <w:pPr>
        <w:autoSpaceDE w:val="0"/>
        <w:autoSpaceDN w:val="0"/>
        <w:adjustRightInd w:val="0"/>
        <w:rPr>
          <w:rFonts w:cs="Arial"/>
          <w:szCs w:val="20"/>
        </w:rPr>
      </w:pPr>
    </w:p>
    <w:p w:rsidR="0075396D" w:rsidRDefault="00D21AB9" w:rsidP="00D21AB9">
      <w:pPr>
        <w:autoSpaceDE w:val="0"/>
        <w:autoSpaceDN w:val="0"/>
        <w:adjustRightInd w:val="0"/>
        <w:rPr>
          <w:rFonts w:cs="Arial"/>
          <w:szCs w:val="20"/>
        </w:rPr>
      </w:pPr>
      <w:r w:rsidRPr="00D21AB9">
        <w:rPr>
          <w:rFonts w:cs="Arial"/>
          <w:szCs w:val="20"/>
        </w:rPr>
        <w:t>Ta instalacja zbudowana przez firmę Trumer Schutzbauten służy do testowania i  certyfikacji systemów osłonowych, które mają zapobiegać takim zdarzeniom. Założona w 1991 r. firma spod Salzburga w 2008 r. wprowadziła wówczas na rynek najmocniejsze na świecie ogrodzenie chroniące przed spadającymi kamieniami. Jest ono w stanie powstrzymać ważący 13 ton głaz staczający się ze zbocza z prędkością 100 km/h, nie ulegając przy tym rozerwaniu. W ten sposób system osłon może zatrzymać również lecące za nim odłamki skalne. Ogrodzenia te są z reguły stosowane do ochrony szos i torów kolejowych w obszarach górskich, ale również w kopalniach. Można je spotkać w prawie każdym państwie na świecie, od Rosji przez Kanadę po Nepal.</w:t>
      </w:r>
    </w:p>
    <w:p w:rsidR="00D21AB9" w:rsidRPr="0075396D" w:rsidRDefault="00D21AB9" w:rsidP="00D21AB9">
      <w:pPr>
        <w:autoSpaceDE w:val="0"/>
        <w:autoSpaceDN w:val="0"/>
        <w:adjustRightInd w:val="0"/>
        <w:rPr>
          <w:rFonts w:eastAsia="Times New Roman" w:cs="Arial"/>
          <w:szCs w:val="20"/>
          <w:lang w:val="es-MX"/>
        </w:rPr>
      </w:pPr>
    </w:p>
    <w:p w:rsidR="0075396D" w:rsidRDefault="00D21AB9" w:rsidP="0075396D">
      <w:pPr>
        <w:autoSpaceDE w:val="0"/>
        <w:autoSpaceDN w:val="0"/>
        <w:adjustRightInd w:val="0"/>
        <w:rPr>
          <w:rFonts w:cs="Arial"/>
          <w:b/>
          <w:szCs w:val="20"/>
        </w:rPr>
      </w:pPr>
      <w:r w:rsidRPr="00D21AB9">
        <w:rPr>
          <w:rFonts w:cs="Arial"/>
          <w:b/>
          <w:szCs w:val="20"/>
        </w:rPr>
        <w:t>Okres trwałości 25 lat</w:t>
      </w:r>
    </w:p>
    <w:p w:rsidR="00D21AB9" w:rsidRPr="0075396D" w:rsidRDefault="00D21AB9" w:rsidP="0075396D">
      <w:pPr>
        <w:autoSpaceDE w:val="0"/>
        <w:autoSpaceDN w:val="0"/>
        <w:adjustRightInd w:val="0"/>
        <w:rPr>
          <w:rFonts w:eastAsia="Times New Roman" w:cs="Arial"/>
          <w:szCs w:val="20"/>
        </w:rPr>
      </w:pPr>
    </w:p>
    <w:p w:rsidR="00D21AB9" w:rsidRDefault="00D21AB9" w:rsidP="00D21AB9">
      <w:pPr>
        <w:rPr>
          <w:rFonts w:cs="Arial"/>
          <w:szCs w:val="20"/>
        </w:rPr>
      </w:pPr>
      <w:r w:rsidRPr="00D21AB9">
        <w:rPr>
          <w:rFonts w:cs="Arial"/>
          <w:szCs w:val="20"/>
        </w:rPr>
        <w:t>Modułowe systemy osłon przed spadającymi kamieniami Trumer są zbudowane głównie z siatek z lin stalowych, stalowych podpór, stalowych lin nośnych i kotwiących oraz elementów hamujących. Między stalowymi podporami, które na miejscu są łączone z płytami fundamentowymi za pomocą kotew gruntowych, są rozpinane liny, które swobodnie przebiegają między prowadnicami w dźwigarach i są na obu końcach sprzężone z elementami hamującymi i zakotwione w gruncie. Liny tworzą między podporami stalowe siatki z oczkami w kształcie ucha. Konstrukcja jest wykonana tak, aby było możliwe zamontowanie siatek, dających się przesuwać jak zasłona. Nie tylko ułatwia to montaż systemu, ale również upraszcza czynności konserwacyjne, jak sprzątanie obszaru nad systemem osłon. Dodatkowe naciągi, podpory i wzmocnienia zapewniają dodatkową stabilność i wytrzymałość, dostosowane do lokalnych warunków. Systemy osłon muszą nie tylko wytrzymać ekstremalne obciążenia w nagłych sytuacjach, ale także przetrwać 25 lat w terenie. Równie wysokie są standardy stosowane przez firmę Trumer w całym procesie produkcyjnym — od wyboru surowca przez technologię produkcji po zapewnienie jakości.</w:t>
      </w:r>
    </w:p>
    <w:p w:rsidR="00D21AB9" w:rsidRPr="00D21AB9" w:rsidRDefault="00D21AB9" w:rsidP="00D21AB9">
      <w:pPr>
        <w:rPr>
          <w:rFonts w:cs="Arial"/>
          <w:szCs w:val="20"/>
        </w:rPr>
      </w:pPr>
    </w:p>
    <w:p w:rsidR="00D21AB9" w:rsidRPr="00D21AB9" w:rsidRDefault="00D21AB9" w:rsidP="00D21AB9">
      <w:pPr>
        <w:rPr>
          <w:rFonts w:cs="Arial"/>
          <w:b/>
          <w:szCs w:val="20"/>
        </w:rPr>
      </w:pPr>
      <w:r w:rsidRPr="00D21AB9">
        <w:rPr>
          <w:rFonts w:cs="Arial"/>
          <w:b/>
          <w:szCs w:val="20"/>
        </w:rPr>
        <w:t>Elementy stalowe zgodne z EXC 2</w:t>
      </w:r>
    </w:p>
    <w:p w:rsidR="00D21AB9" w:rsidRPr="00D21AB9" w:rsidRDefault="00D21AB9" w:rsidP="00D21AB9">
      <w:pPr>
        <w:rPr>
          <w:rFonts w:cs="Arial"/>
          <w:szCs w:val="20"/>
        </w:rPr>
      </w:pPr>
      <w:r w:rsidRPr="00D21AB9">
        <w:rPr>
          <w:rFonts w:cs="Arial"/>
          <w:szCs w:val="20"/>
        </w:rPr>
        <w:tab/>
      </w:r>
    </w:p>
    <w:p w:rsidR="00D21AB9" w:rsidRDefault="00D21AB9" w:rsidP="00D21AB9">
      <w:pPr>
        <w:rPr>
          <w:rFonts w:cs="Arial"/>
          <w:szCs w:val="20"/>
        </w:rPr>
      </w:pPr>
      <w:r w:rsidRPr="00D21AB9">
        <w:rPr>
          <w:rFonts w:cs="Arial"/>
          <w:szCs w:val="20"/>
        </w:rPr>
        <w:t xml:space="preserve">„Posiadamy certyfikat zgodności z EN 1090-2 i wykonujemy elementy nośne konstrukcji stalowej zgodnie z klasą wykonania 2”, tłumaczy Daniel Jäger, wieloletni kierownik zakładu w Trumer Schutzbauten GmbH. „Od 30 do 40% prac przy konstrukcji stalowej przypada na spawanie, które wykonujemy tylko ręcznie”. W swoim zakładzie produkcyjnym firma posiada łącznie siedem stanowisk spawania ręcznego i są one w całości wyposażone w systemy spawania firmy Fronius. „Już pierwszy system spawania, jaki mieliśmy, pochodził od firmy Fronius”, wspomina Jäger. „Stosujemy tylko narzędzia najwyższej klasy. Jakiekolwiek odstępstwo od tej reguły byłoby sprzeczne z naszymi ambicjami jakościowymi i w sumie przyniosłoby tylko straty”. </w:t>
      </w:r>
    </w:p>
    <w:p w:rsidR="00D21AB9" w:rsidRPr="00D21AB9" w:rsidRDefault="00D21AB9" w:rsidP="00D21AB9">
      <w:pPr>
        <w:rPr>
          <w:rFonts w:cs="Arial"/>
          <w:szCs w:val="20"/>
        </w:rPr>
      </w:pPr>
    </w:p>
    <w:p w:rsidR="00D21AB9" w:rsidRPr="00D21AB9" w:rsidRDefault="00D21AB9" w:rsidP="00D21AB9">
      <w:pPr>
        <w:rPr>
          <w:rFonts w:cs="Arial"/>
          <w:b/>
          <w:szCs w:val="20"/>
        </w:rPr>
      </w:pPr>
      <w:r w:rsidRPr="00D21AB9">
        <w:rPr>
          <w:rFonts w:cs="Arial"/>
          <w:b/>
          <w:szCs w:val="20"/>
        </w:rPr>
        <w:t>Wysoka jakość spoin wykonywanych urządzeniami różnych generacji</w:t>
      </w:r>
    </w:p>
    <w:p w:rsidR="00D21AB9" w:rsidRPr="00D21AB9" w:rsidRDefault="00D21AB9" w:rsidP="00D21AB9">
      <w:pPr>
        <w:rPr>
          <w:rFonts w:cs="Arial"/>
          <w:szCs w:val="20"/>
        </w:rPr>
      </w:pPr>
    </w:p>
    <w:p w:rsidR="00D21AB9" w:rsidRDefault="00D21AB9" w:rsidP="00D21AB9">
      <w:pPr>
        <w:rPr>
          <w:rFonts w:cs="Arial"/>
          <w:szCs w:val="20"/>
        </w:rPr>
      </w:pPr>
      <w:r w:rsidRPr="00D21AB9">
        <w:rPr>
          <w:rFonts w:cs="Arial"/>
          <w:szCs w:val="20"/>
        </w:rPr>
        <w:lastRenderedPageBreak/>
        <w:t>Trumer korzysta równolegle z trzech generacji urządzeń — od typu TPS 330 po platformę systemu spawania MIG/MAG TPS/i. „Niezależnie od użytego systemu, jesteśmy w stanie uzyskać wysoką jakość spoiny, która jest niezbędna w przypadku konstrukcji stalowych decydujących o bezpieczeństwie”, podsumowuje Jäger swoje wieloletnie doświadczenia. „Firma Fronius z powodzeniem wprowadza innowacje, które zdecydowanie ułatwiają życie”. Zalicza on do nich chociażby łatwą obsługę TPS/i za pomocą dotykowego wyświetlacza tekstowego, który reaguje także na dotyk w rękawicy spawalniczej. „Koncepcja obsługi nawiązuje do poprzednich generacji, dzięki czemu spawacze, którzy znają już maszyny Fronius, szybko się w niej orientują”, ocenia Jäger. „Słychać też od razu, że TPS/i ma jeszcze więcej mocy i jego łuk spawalniczy jest niezwykle stabilny”.</w:t>
      </w:r>
    </w:p>
    <w:p w:rsidR="00D21AB9" w:rsidRPr="00D21AB9" w:rsidRDefault="00D21AB9" w:rsidP="00D21AB9">
      <w:pPr>
        <w:rPr>
          <w:rFonts w:cs="Arial"/>
          <w:szCs w:val="20"/>
        </w:rPr>
      </w:pPr>
    </w:p>
    <w:p w:rsidR="00D21AB9" w:rsidRDefault="00D21AB9" w:rsidP="00D21AB9">
      <w:pPr>
        <w:rPr>
          <w:rFonts w:cs="Arial"/>
          <w:szCs w:val="20"/>
        </w:rPr>
      </w:pPr>
      <w:r w:rsidRPr="00D21AB9">
        <w:rPr>
          <w:rFonts w:cs="Arial"/>
          <w:szCs w:val="20"/>
        </w:rPr>
        <w:t>Fachowcowi podoba się także bardzo, jak proste i wygodne jest chociażby odczytanie przepracowanych godzin z danych TPS/i — w razie potrzeby również zdalnie. Jäger docenia też różne długości i kąty końcówek, które Fronius oferuje do swoich ręcznych palników spawalniczych platformy TPS/i, oraz ich przegub kulowy. Dzięki temu palnik spawalniczy można optymalnie dostosować do indywidualnych uwarunkowań i upodobań spawacza oraz lepiej odciążyć przegub dłoni zgodnie z zasadami ergonomii. Ze względu na te zalety firma Trumer wyposażyła też starsze urządzenia typu TPS 4000 i TPS 5000 w nowe ręczne palniki spawalnicze MTB 500i W ML i pasującą do nich wiązkę uchwytu MHP 500i W ML.</w:t>
      </w:r>
    </w:p>
    <w:p w:rsidR="00D21AB9" w:rsidRPr="00D21AB9" w:rsidRDefault="00D21AB9" w:rsidP="00D21AB9">
      <w:pPr>
        <w:rPr>
          <w:rFonts w:cs="Arial"/>
          <w:szCs w:val="20"/>
        </w:rPr>
      </w:pPr>
    </w:p>
    <w:p w:rsidR="00D21AB9" w:rsidRPr="00D21AB9" w:rsidRDefault="00D21AB9" w:rsidP="00D21AB9">
      <w:pPr>
        <w:rPr>
          <w:rFonts w:cs="Arial"/>
          <w:b/>
          <w:szCs w:val="20"/>
        </w:rPr>
      </w:pPr>
      <w:r w:rsidRPr="00D21AB9">
        <w:rPr>
          <w:rFonts w:cs="Arial"/>
          <w:b/>
          <w:szCs w:val="20"/>
        </w:rPr>
        <w:t>Wbudowana niezawodność</w:t>
      </w:r>
    </w:p>
    <w:p w:rsidR="00D21AB9" w:rsidRPr="00D21AB9" w:rsidRDefault="00D21AB9" w:rsidP="00D21AB9">
      <w:pPr>
        <w:rPr>
          <w:rFonts w:cs="Arial"/>
          <w:szCs w:val="20"/>
        </w:rPr>
      </w:pPr>
    </w:p>
    <w:p w:rsidR="00D21AB9" w:rsidRDefault="00D21AB9" w:rsidP="00D21AB9">
      <w:pPr>
        <w:rPr>
          <w:rFonts w:cs="Arial"/>
          <w:szCs w:val="20"/>
        </w:rPr>
      </w:pPr>
      <w:r w:rsidRPr="00D21AB9">
        <w:rPr>
          <w:rFonts w:cs="Arial"/>
          <w:szCs w:val="20"/>
        </w:rPr>
        <w:t>Także w kwestii dostępności i serwisu Trumer może w pełni polegać na firmie Fronius. „Praktyka pokazuje, że problemy występują najczęściej wtedy, gdy ma się pełny portfel zleceń i pracuje się pod silną presją, ponieważ w takich okresach urządzenia są w użytku prawie bez przerwy”, uważa Jäger. „Pomaga nam wtedy nie tylko bardzo wysoka niezawodność urządzeń Fronius, ale też błyskawiczna reakcja ich działu obsługi klienta, którego przedstawiciele z reguły od razu przyjeżdżają, aby szybko wykonać naprawy, a w razie potrzeby udostępniają również urządzenie do wynajmu”. Zapewnia to ciągłość prac spawalniczych także w okresach wzmożonego ruchu bez uszczerbku na jakości.</w:t>
      </w:r>
    </w:p>
    <w:p w:rsidR="00D21AB9" w:rsidRPr="00D21AB9" w:rsidRDefault="00D21AB9" w:rsidP="00D21AB9">
      <w:pPr>
        <w:rPr>
          <w:rFonts w:cs="Arial"/>
          <w:szCs w:val="20"/>
        </w:rPr>
      </w:pPr>
    </w:p>
    <w:p w:rsidR="0075396D" w:rsidRPr="0075396D" w:rsidRDefault="00D21AB9" w:rsidP="00D21AB9">
      <w:pPr>
        <w:rPr>
          <w:rFonts w:cs="Arial"/>
          <w:szCs w:val="20"/>
        </w:rPr>
      </w:pPr>
      <w:r w:rsidRPr="00D21AB9">
        <w:rPr>
          <w:rFonts w:cs="Arial"/>
          <w:szCs w:val="20"/>
        </w:rPr>
        <w:t>Mając u boku firmę Fronius, kierownik zakładu jest dobrze przygotowany na przyszłe projekty, jak rozwój i konstrukcja jeszcze mocniejszych osłon przed spadającymi kamieniami. „Pozostaniemy wierni firmie Fronius, ponieważ jej urządzeniom, serwisowi i innowacyjności nie można absolutnie niczego zarzucić”.</w:t>
      </w:r>
    </w:p>
    <w:p w:rsidR="00EF0832" w:rsidRPr="0075396D" w:rsidRDefault="00EF0832" w:rsidP="0075396D">
      <w:pPr>
        <w:rPr>
          <w:rFonts w:cs="Arial"/>
          <w:szCs w:val="20"/>
        </w:rPr>
      </w:pPr>
    </w:p>
    <w:p w:rsidR="00EF0832" w:rsidRPr="0075396D" w:rsidRDefault="00D21AB9" w:rsidP="0075396D">
      <w:pPr>
        <w:rPr>
          <w:rFonts w:cs="Arial"/>
          <w:i/>
          <w:szCs w:val="20"/>
        </w:rPr>
      </w:pPr>
      <w:r>
        <w:rPr>
          <w:rFonts w:cs="Arial"/>
          <w:i/>
          <w:szCs w:val="20"/>
        </w:rPr>
        <w:t>6167</w:t>
      </w:r>
      <w:r w:rsidR="00EF0832" w:rsidRPr="0075396D">
        <w:rPr>
          <w:rFonts w:cs="Arial"/>
          <w:i/>
          <w:szCs w:val="20"/>
        </w:rPr>
        <w:t> znaków ze spacjami</w:t>
      </w:r>
    </w:p>
    <w:p w:rsidR="00EF0832" w:rsidRPr="0075396D" w:rsidRDefault="00EF0832" w:rsidP="0075396D">
      <w:pPr>
        <w:rPr>
          <w:rFonts w:cs="Arial"/>
          <w:b/>
          <w:szCs w:val="20"/>
        </w:rPr>
      </w:pPr>
    </w:p>
    <w:p w:rsidR="00EF0832" w:rsidRPr="0075396D" w:rsidRDefault="00EF0832" w:rsidP="0075396D">
      <w:pPr>
        <w:rPr>
          <w:rFonts w:cs="Arial"/>
          <w:b/>
          <w:szCs w:val="20"/>
        </w:rPr>
      </w:pPr>
    </w:p>
    <w:p w:rsidR="00EF0832" w:rsidRPr="0075396D" w:rsidRDefault="00EF0832" w:rsidP="0075396D">
      <w:pPr>
        <w:rPr>
          <w:rFonts w:cs="Arial"/>
          <w:b/>
          <w:szCs w:val="20"/>
        </w:rPr>
      </w:pPr>
      <w:r w:rsidRPr="0075396D">
        <w:rPr>
          <w:rFonts w:cs="Arial"/>
          <w:b/>
          <w:szCs w:val="20"/>
        </w:rPr>
        <w:t xml:space="preserve">Podpisy pod fotografiami: </w:t>
      </w:r>
    </w:p>
    <w:p w:rsidR="00EF0832" w:rsidRDefault="00EF0832" w:rsidP="0075396D">
      <w:pPr>
        <w:rPr>
          <w:rFonts w:cs="Arial"/>
          <w:szCs w:val="20"/>
        </w:rPr>
      </w:pPr>
    </w:p>
    <w:p w:rsidR="00D21AB9" w:rsidRPr="0075396D" w:rsidRDefault="00D21AB9" w:rsidP="0075396D">
      <w:pPr>
        <w:rPr>
          <w:rFonts w:cs="Arial"/>
          <w:szCs w:val="20"/>
        </w:rPr>
      </w:pPr>
      <w:r>
        <w:rPr>
          <w:rFonts w:cs="Arial"/>
          <w:noProof/>
          <w:szCs w:val="20"/>
          <w:lang w:val="de-AT" w:eastAsia="de-AT"/>
        </w:rPr>
        <w:drawing>
          <wp:inline distT="0" distB="0" distL="0" distR="0" wp14:anchorId="277B48EC">
            <wp:extent cx="2158365" cy="16217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365" cy="1621790"/>
                    </a:xfrm>
                    <a:prstGeom prst="rect">
                      <a:avLst/>
                    </a:prstGeom>
                    <a:noFill/>
                  </pic:spPr>
                </pic:pic>
              </a:graphicData>
            </a:graphic>
          </wp:inline>
        </w:drawing>
      </w:r>
    </w:p>
    <w:p w:rsidR="0075396D" w:rsidRPr="00D21AB9" w:rsidRDefault="00D21AB9" w:rsidP="0075396D">
      <w:pPr>
        <w:rPr>
          <w:rFonts w:cs="Arial"/>
          <w:szCs w:val="20"/>
        </w:rPr>
      </w:pPr>
      <w:r w:rsidRPr="00D21AB9">
        <w:rPr>
          <w:rFonts w:cs="Arial"/>
          <w:b/>
          <w:szCs w:val="20"/>
        </w:rPr>
        <w:t>Zdjęcie</w:t>
      </w:r>
      <w:r w:rsidR="00EF0832" w:rsidRPr="0075396D">
        <w:rPr>
          <w:rFonts w:cs="Arial"/>
          <w:b/>
          <w:szCs w:val="20"/>
        </w:rPr>
        <w:t xml:space="preserve"> 1:</w:t>
      </w:r>
      <w:r w:rsidRPr="00D21AB9">
        <w:t xml:space="preserve"> </w:t>
      </w:r>
      <w:r w:rsidRPr="00D21AB9">
        <w:rPr>
          <w:rFonts w:cs="Arial"/>
          <w:szCs w:val="20"/>
        </w:rPr>
        <w:t>Na całym świecie minimalizują szkody powodowane przez spadające kamienie i osunięcia ziemi: osłony austriackiej firmy Trumer.</w:t>
      </w:r>
      <w:r w:rsidRPr="00D21AB9">
        <w:t xml:space="preserve"> </w:t>
      </w:r>
      <w:r>
        <w:t>(</w:t>
      </w:r>
      <w:r w:rsidRPr="00D21AB9">
        <w:rPr>
          <w:rFonts w:cs="Arial"/>
          <w:szCs w:val="20"/>
        </w:rPr>
        <w:t>Źródło: Trumer</w:t>
      </w:r>
      <w:r>
        <w:rPr>
          <w:rFonts w:cs="Arial"/>
          <w:szCs w:val="20"/>
        </w:rPr>
        <w:t>)</w:t>
      </w:r>
    </w:p>
    <w:p w:rsidR="00EF0832" w:rsidRDefault="00EF0832" w:rsidP="0075396D">
      <w:pPr>
        <w:rPr>
          <w:rFonts w:cs="Arial"/>
          <w:b/>
          <w:szCs w:val="20"/>
        </w:rPr>
      </w:pPr>
    </w:p>
    <w:p w:rsidR="00D21AB9" w:rsidRDefault="00D21AB9" w:rsidP="0075396D">
      <w:pPr>
        <w:rPr>
          <w:rFonts w:cs="Arial"/>
          <w:b/>
          <w:szCs w:val="20"/>
        </w:rPr>
      </w:pPr>
    </w:p>
    <w:p w:rsidR="00D21AB9" w:rsidRPr="0075396D" w:rsidRDefault="00D21AB9" w:rsidP="0075396D">
      <w:pPr>
        <w:rPr>
          <w:rFonts w:cs="Arial"/>
          <w:b/>
          <w:szCs w:val="20"/>
        </w:rPr>
      </w:pPr>
      <w:r>
        <w:rPr>
          <w:rFonts w:cs="Arial"/>
          <w:b/>
          <w:noProof/>
          <w:szCs w:val="20"/>
          <w:lang w:val="de-AT" w:eastAsia="de-AT"/>
        </w:rPr>
        <w:lastRenderedPageBreak/>
        <w:drawing>
          <wp:inline distT="0" distB="0" distL="0" distR="0" wp14:anchorId="6F5D63A6">
            <wp:extent cx="2158365" cy="12985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8365" cy="1298575"/>
                    </a:xfrm>
                    <a:prstGeom prst="rect">
                      <a:avLst/>
                    </a:prstGeom>
                    <a:noFill/>
                  </pic:spPr>
                </pic:pic>
              </a:graphicData>
            </a:graphic>
          </wp:inline>
        </w:drawing>
      </w:r>
    </w:p>
    <w:p w:rsidR="00EF0832" w:rsidRDefault="00D21AB9" w:rsidP="0075396D">
      <w:pPr>
        <w:rPr>
          <w:rFonts w:cs="Arial"/>
          <w:szCs w:val="20"/>
        </w:rPr>
      </w:pPr>
      <w:r w:rsidRPr="00D21AB9">
        <w:rPr>
          <w:rFonts w:cs="Arial"/>
          <w:b/>
          <w:szCs w:val="20"/>
        </w:rPr>
        <w:t>Zdjęcie</w:t>
      </w:r>
      <w:r w:rsidR="00EF0832" w:rsidRPr="0075396D">
        <w:rPr>
          <w:rFonts w:cs="Arial"/>
          <w:b/>
          <w:szCs w:val="20"/>
        </w:rPr>
        <w:t xml:space="preserve"> 2:</w:t>
      </w:r>
      <w:r>
        <w:rPr>
          <w:rFonts w:cs="Arial"/>
          <w:szCs w:val="20"/>
        </w:rPr>
        <w:t xml:space="preserve"> </w:t>
      </w:r>
      <w:r w:rsidRPr="00D21AB9">
        <w:rPr>
          <w:rFonts w:cs="Arial"/>
          <w:szCs w:val="20"/>
        </w:rPr>
        <w:t>Głównymi elementami ogrodzenia chroniącego przed spadającymi kamieniami są siatki z lin stalowych, słupki, stalowe liny nośne i kotwiące oraz elementy hamujące.</w:t>
      </w:r>
      <w:r>
        <w:rPr>
          <w:rFonts w:cs="Arial"/>
          <w:szCs w:val="20"/>
        </w:rPr>
        <w:t xml:space="preserve"> </w:t>
      </w:r>
      <w:r w:rsidRPr="00D21AB9">
        <w:rPr>
          <w:rFonts w:cs="Arial"/>
          <w:szCs w:val="20"/>
        </w:rPr>
        <w:t>(Źródło: Trumer)</w:t>
      </w:r>
    </w:p>
    <w:p w:rsidR="00D21AB9" w:rsidRDefault="00D21AB9" w:rsidP="0075396D">
      <w:pPr>
        <w:rPr>
          <w:rFonts w:cs="Arial"/>
          <w:szCs w:val="20"/>
        </w:rPr>
      </w:pPr>
    </w:p>
    <w:p w:rsidR="00D21AB9" w:rsidRDefault="00D21AB9" w:rsidP="0075396D">
      <w:pPr>
        <w:rPr>
          <w:rFonts w:cs="Arial"/>
          <w:szCs w:val="20"/>
        </w:rPr>
      </w:pPr>
      <w:r>
        <w:rPr>
          <w:rFonts w:cs="Arial"/>
          <w:noProof/>
          <w:szCs w:val="20"/>
          <w:lang w:val="de-AT" w:eastAsia="de-AT"/>
        </w:rPr>
        <w:drawing>
          <wp:inline distT="0" distB="0" distL="0" distR="0" wp14:anchorId="291C8F4C">
            <wp:extent cx="2158365" cy="143891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8365" cy="1438910"/>
                    </a:xfrm>
                    <a:prstGeom prst="rect">
                      <a:avLst/>
                    </a:prstGeom>
                    <a:noFill/>
                  </pic:spPr>
                </pic:pic>
              </a:graphicData>
            </a:graphic>
          </wp:inline>
        </w:drawing>
      </w:r>
    </w:p>
    <w:p w:rsidR="00D21AB9" w:rsidRDefault="00D21AB9" w:rsidP="00D21AB9">
      <w:pPr>
        <w:rPr>
          <w:rFonts w:cs="Arial"/>
          <w:szCs w:val="20"/>
        </w:rPr>
      </w:pPr>
      <w:r w:rsidRPr="00D21AB9">
        <w:rPr>
          <w:rFonts w:cs="Arial"/>
          <w:b/>
          <w:szCs w:val="20"/>
        </w:rPr>
        <w:t>Zdjęcie 3:</w:t>
      </w:r>
      <w:r>
        <w:rPr>
          <w:rFonts w:cs="Arial"/>
          <w:szCs w:val="20"/>
        </w:rPr>
        <w:t xml:space="preserve"> </w:t>
      </w:r>
      <w:r w:rsidRPr="00D21AB9">
        <w:rPr>
          <w:rFonts w:cs="Arial"/>
          <w:szCs w:val="20"/>
        </w:rPr>
        <w:t>Siatki są tak rozwieszone, aby dały się przesuwać jak zasłony za pomocą kilku uchwytów. Ułatwia to montaż i czynności konserwacyjne, jak sprzątanie obszaru nad systemem osłon.</w:t>
      </w:r>
      <w:r w:rsidRPr="00D21AB9">
        <w:rPr>
          <w:rFonts w:cs="Arial"/>
          <w:szCs w:val="20"/>
        </w:rPr>
        <w:t xml:space="preserve"> </w:t>
      </w:r>
      <w:r w:rsidRPr="00D21AB9">
        <w:rPr>
          <w:rFonts w:cs="Arial"/>
          <w:szCs w:val="20"/>
        </w:rPr>
        <w:t>(Źródło: Trumer)</w:t>
      </w:r>
    </w:p>
    <w:p w:rsidR="00D21AB9" w:rsidRDefault="00D21AB9" w:rsidP="00D21AB9">
      <w:pPr>
        <w:rPr>
          <w:rFonts w:cs="Arial"/>
          <w:szCs w:val="20"/>
        </w:rPr>
      </w:pPr>
    </w:p>
    <w:p w:rsidR="00D21AB9" w:rsidRPr="00D21AB9" w:rsidRDefault="00D21AB9" w:rsidP="00D21AB9">
      <w:pPr>
        <w:rPr>
          <w:rFonts w:cs="Arial"/>
          <w:szCs w:val="20"/>
        </w:rPr>
      </w:pPr>
      <w:r>
        <w:rPr>
          <w:rFonts w:cs="Arial"/>
          <w:noProof/>
          <w:szCs w:val="20"/>
          <w:lang w:val="de-AT" w:eastAsia="de-AT"/>
        </w:rPr>
        <w:drawing>
          <wp:inline distT="0" distB="0" distL="0" distR="0" wp14:anchorId="0C2BCD24">
            <wp:extent cx="2158365" cy="143891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8365" cy="1438910"/>
                    </a:xfrm>
                    <a:prstGeom prst="rect">
                      <a:avLst/>
                    </a:prstGeom>
                    <a:noFill/>
                  </pic:spPr>
                </pic:pic>
              </a:graphicData>
            </a:graphic>
          </wp:inline>
        </w:drawing>
      </w:r>
    </w:p>
    <w:p w:rsidR="0004559C" w:rsidRPr="00D21AB9" w:rsidRDefault="0004559C" w:rsidP="0004559C">
      <w:pPr>
        <w:rPr>
          <w:rFonts w:cs="Arial"/>
          <w:szCs w:val="20"/>
        </w:rPr>
      </w:pPr>
      <w:r w:rsidRPr="0004559C">
        <w:rPr>
          <w:rFonts w:cs="Arial"/>
          <w:b/>
          <w:szCs w:val="20"/>
        </w:rPr>
        <w:t>Zdjęcie 4:</w:t>
      </w:r>
      <w:r>
        <w:rPr>
          <w:rFonts w:cs="Arial"/>
          <w:szCs w:val="20"/>
        </w:rPr>
        <w:t xml:space="preserve"> </w:t>
      </w:r>
      <w:r w:rsidR="00D21AB9" w:rsidRPr="00D21AB9">
        <w:rPr>
          <w:rFonts w:cs="Arial"/>
          <w:szCs w:val="20"/>
        </w:rPr>
        <w:t>Od momentu powstania firma Trumer konsekwentnie korzysta z produktów spawalniczych Fronius i obecnie użytkuje równolegle trzy generacje tych urządzeń.</w:t>
      </w:r>
      <w:r w:rsidRPr="0004559C">
        <w:rPr>
          <w:rFonts w:cs="Arial"/>
          <w:szCs w:val="20"/>
        </w:rPr>
        <w:t xml:space="preserve"> </w:t>
      </w:r>
      <w:r w:rsidRPr="00D21AB9">
        <w:rPr>
          <w:rFonts w:cs="Arial"/>
          <w:szCs w:val="20"/>
        </w:rPr>
        <w:t>(Źródło: Fronius)</w:t>
      </w:r>
    </w:p>
    <w:p w:rsidR="00D21AB9" w:rsidRDefault="00D21AB9" w:rsidP="00D21AB9">
      <w:pPr>
        <w:rPr>
          <w:rFonts w:cs="Arial"/>
          <w:szCs w:val="20"/>
        </w:rPr>
      </w:pPr>
    </w:p>
    <w:p w:rsidR="0004559C" w:rsidRDefault="0004559C" w:rsidP="00D21AB9">
      <w:pPr>
        <w:rPr>
          <w:rFonts w:cs="Arial"/>
          <w:szCs w:val="20"/>
        </w:rPr>
      </w:pPr>
      <w:r>
        <w:rPr>
          <w:rFonts w:cs="Arial"/>
          <w:noProof/>
          <w:szCs w:val="20"/>
          <w:lang w:val="de-AT" w:eastAsia="de-AT"/>
        </w:rPr>
        <w:drawing>
          <wp:inline distT="0" distB="0" distL="0" distR="0" wp14:anchorId="3DC15289">
            <wp:extent cx="2158365" cy="143891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8365" cy="1438910"/>
                    </a:xfrm>
                    <a:prstGeom prst="rect">
                      <a:avLst/>
                    </a:prstGeom>
                    <a:noFill/>
                  </pic:spPr>
                </pic:pic>
              </a:graphicData>
            </a:graphic>
          </wp:inline>
        </w:drawing>
      </w:r>
    </w:p>
    <w:p w:rsidR="0004559C" w:rsidRDefault="0004559C" w:rsidP="0004559C">
      <w:pPr>
        <w:rPr>
          <w:rFonts w:cs="Arial"/>
          <w:szCs w:val="20"/>
        </w:rPr>
      </w:pPr>
      <w:r w:rsidRPr="0004559C">
        <w:rPr>
          <w:rFonts w:cs="Arial"/>
          <w:b/>
          <w:szCs w:val="20"/>
        </w:rPr>
        <w:t>Zdję</w:t>
      </w:r>
      <w:r w:rsidRPr="0004559C">
        <w:rPr>
          <w:rFonts w:cs="Arial"/>
          <w:b/>
          <w:szCs w:val="20"/>
        </w:rPr>
        <w:t>cie 5</w:t>
      </w:r>
      <w:r w:rsidRPr="0004559C">
        <w:rPr>
          <w:rFonts w:cs="Arial"/>
          <w:b/>
          <w:szCs w:val="20"/>
        </w:rPr>
        <w:t>:</w:t>
      </w:r>
      <w:r w:rsidRPr="0004559C">
        <w:rPr>
          <w:rFonts w:cs="Arial"/>
          <w:szCs w:val="20"/>
        </w:rPr>
        <w:t xml:space="preserve"> Dzięki technologii spawania łukiem pulsacyjnym Fronius firma Trumer osiąga optymalne wtopienie i zawsze niezmiennie wysoką jakość spoiny.</w:t>
      </w:r>
      <w:r w:rsidRPr="0004559C">
        <w:rPr>
          <w:rFonts w:cs="Arial"/>
          <w:szCs w:val="20"/>
        </w:rPr>
        <w:t xml:space="preserve"> </w:t>
      </w:r>
      <w:r w:rsidRPr="0004559C">
        <w:rPr>
          <w:rFonts w:cs="Arial"/>
          <w:szCs w:val="20"/>
        </w:rPr>
        <w:t>(Źródło: Fronius)</w:t>
      </w:r>
    </w:p>
    <w:p w:rsidR="0004559C" w:rsidRDefault="0004559C" w:rsidP="0004559C">
      <w:pPr>
        <w:rPr>
          <w:rFonts w:cs="Arial"/>
          <w:szCs w:val="20"/>
        </w:rPr>
      </w:pPr>
    </w:p>
    <w:p w:rsidR="0004559C" w:rsidRDefault="0004559C" w:rsidP="0004559C">
      <w:pPr>
        <w:rPr>
          <w:rFonts w:cs="Arial"/>
          <w:szCs w:val="20"/>
        </w:rPr>
      </w:pPr>
    </w:p>
    <w:p w:rsidR="0004559C" w:rsidRDefault="0004559C" w:rsidP="0004559C">
      <w:pPr>
        <w:rPr>
          <w:rFonts w:cs="Arial"/>
          <w:szCs w:val="20"/>
        </w:rPr>
      </w:pPr>
      <w:r>
        <w:rPr>
          <w:rFonts w:cs="Arial"/>
          <w:noProof/>
          <w:szCs w:val="20"/>
          <w:lang w:val="de-AT" w:eastAsia="de-AT"/>
        </w:rPr>
        <w:lastRenderedPageBreak/>
        <w:drawing>
          <wp:inline distT="0" distB="0" distL="0" distR="0" wp14:anchorId="485C9043">
            <wp:extent cx="2158365" cy="1213485"/>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365" cy="1213485"/>
                    </a:xfrm>
                    <a:prstGeom prst="rect">
                      <a:avLst/>
                    </a:prstGeom>
                    <a:noFill/>
                  </pic:spPr>
                </pic:pic>
              </a:graphicData>
            </a:graphic>
          </wp:inline>
        </w:drawing>
      </w:r>
    </w:p>
    <w:p w:rsidR="0004559C" w:rsidRDefault="0004559C" w:rsidP="0004559C">
      <w:pPr>
        <w:rPr>
          <w:rFonts w:cs="Arial"/>
          <w:szCs w:val="20"/>
        </w:rPr>
      </w:pPr>
      <w:r w:rsidRPr="0004559C">
        <w:rPr>
          <w:rFonts w:cs="Arial"/>
          <w:b/>
          <w:szCs w:val="20"/>
        </w:rPr>
        <w:t>Zdjęc</w:t>
      </w:r>
      <w:r w:rsidRPr="0004559C">
        <w:rPr>
          <w:rFonts w:cs="Arial"/>
          <w:b/>
          <w:szCs w:val="20"/>
        </w:rPr>
        <w:t>ie 6</w:t>
      </w:r>
      <w:r w:rsidRPr="0004559C">
        <w:rPr>
          <w:rFonts w:cs="Arial"/>
          <w:b/>
          <w:szCs w:val="20"/>
        </w:rPr>
        <w:t>:</w:t>
      </w:r>
      <w:r w:rsidRPr="0004559C">
        <w:rPr>
          <w:rFonts w:cs="Arial"/>
          <w:szCs w:val="20"/>
        </w:rPr>
        <w:t xml:space="preserve"> Obciążenia działające na ogrodzenie osłonowe podczas schodzenia lawiny kamieni lub osunięcia ziemi mogą być bardzo wysokie. Mimo tego spoiny muszą je wytrzymać.</w:t>
      </w:r>
      <w:r w:rsidRPr="0004559C">
        <w:rPr>
          <w:rFonts w:cs="Arial"/>
          <w:szCs w:val="20"/>
        </w:rPr>
        <w:t xml:space="preserve"> </w:t>
      </w:r>
      <w:r>
        <w:rPr>
          <w:rFonts w:cs="Arial"/>
          <w:szCs w:val="20"/>
        </w:rPr>
        <w:t>(</w:t>
      </w:r>
      <w:r w:rsidRPr="0004559C">
        <w:rPr>
          <w:rFonts w:cs="Arial"/>
          <w:szCs w:val="20"/>
        </w:rPr>
        <w:t>Źródło: Rossmann)</w:t>
      </w:r>
    </w:p>
    <w:p w:rsidR="0004559C" w:rsidRDefault="0004559C" w:rsidP="0004559C">
      <w:pPr>
        <w:rPr>
          <w:rFonts w:cs="Arial"/>
          <w:szCs w:val="20"/>
        </w:rPr>
      </w:pPr>
    </w:p>
    <w:p w:rsidR="0004559C" w:rsidRDefault="0004559C" w:rsidP="0004559C">
      <w:pPr>
        <w:rPr>
          <w:rFonts w:cs="Arial"/>
          <w:szCs w:val="20"/>
        </w:rPr>
      </w:pPr>
      <w:r>
        <w:rPr>
          <w:rFonts w:cs="Arial"/>
          <w:noProof/>
          <w:szCs w:val="20"/>
          <w:lang w:val="de-AT" w:eastAsia="de-AT"/>
        </w:rPr>
        <w:drawing>
          <wp:inline distT="0" distB="0" distL="0" distR="0" wp14:anchorId="66F55EFD">
            <wp:extent cx="1816735" cy="1213485"/>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6735" cy="1213485"/>
                    </a:xfrm>
                    <a:prstGeom prst="rect">
                      <a:avLst/>
                    </a:prstGeom>
                    <a:noFill/>
                  </pic:spPr>
                </pic:pic>
              </a:graphicData>
            </a:graphic>
          </wp:inline>
        </w:drawing>
      </w:r>
    </w:p>
    <w:p w:rsidR="0004559C" w:rsidRPr="0004559C" w:rsidRDefault="0004559C" w:rsidP="0004559C">
      <w:pPr>
        <w:rPr>
          <w:rFonts w:cs="Arial"/>
          <w:szCs w:val="20"/>
        </w:rPr>
      </w:pPr>
      <w:r w:rsidRPr="0004559C">
        <w:rPr>
          <w:rFonts w:cs="Arial"/>
          <w:b/>
          <w:szCs w:val="20"/>
        </w:rPr>
        <w:t>Zdję</w:t>
      </w:r>
      <w:r w:rsidRPr="0004559C">
        <w:rPr>
          <w:rFonts w:cs="Arial"/>
          <w:b/>
          <w:szCs w:val="20"/>
        </w:rPr>
        <w:t>cie 7</w:t>
      </w:r>
      <w:r w:rsidRPr="0004559C">
        <w:rPr>
          <w:rFonts w:cs="Arial"/>
          <w:b/>
          <w:szCs w:val="20"/>
        </w:rPr>
        <w:t>:</w:t>
      </w:r>
      <w:r w:rsidRPr="0004559C">
        <w:rPr>
          <w:rFonts w:cs="Arial"/>
          <w:szCs w:val="20"/>
        </w:rPr>
        <w:t xml:space="preserve"> Daniel Jäger, kierownik zakładu w Trumer Schutzbauten GmbH: „Niezależnie od użytego systemu, jesteśmy w stanie uzyskać wysoką jakość spoiny, która jest niezbędna w przypadku konstrukcji stalowych decydujących o bezpieczeństwie”.</w:t>
      </w:r>
      <w:r w:rsidRPr="0004559C">
        <w:rPr>
          <w:rFonts w:cs="Arial"/>
          <w:szCs w:val="20"/>
        </w:rPr>
        <w:t xml:space="preserve"> </w:t>
      </w:r>
      <w:r w:rsidRPr="0004559C">
        <w:rPr>
          <w:rFonts w:cs="Arial"/>
          <w:szCs w:val="20"/>
        </w:rPr>
        <w:t>(Źródło: Fronius)</w:t>
      </w:r>
    </w:p>
    <w:p w:rsidR="0004559C" w:rsidRPr="0004559C" w:rsidRDefault="0004559C" w:rsidP="0004559C">
      <w:pPr>
        <w:rPr>
          <w:rFonts w:cs="Arial"/>
          <w:szCs w:val="20"/>
        </w:rPr>
      </w:pPr>
    </w:p>
    <w:p w:rsidR="00EF0832" w:rsidRPr="0075396D" w:rsidRDefault="00EF0832" w:rsidP="0075396D">
      <w:pPr>
        <w:rPr>
          <w:rFonts w:cs="Arial"/>
          <w:b/>
          <w:szCs w:val="20"/>
        </w:rPr>
      </w:pPr>
    </w:p>
    <w:p w:rsidR="00EF0832" w:rsidRPr="0075396D" w:rsidRDefault="00EF0832" w:rsidP="0075396D">
      <w:pPr>
        <w:rPr>
          <w:rFonts w:cs="Arial"/>
          <w:szCs w:val="20"/>
        </w:rPr>
      </w:pPr>
      <w:r w:rsidRPr="0075396D">
        <w:rPr>
          <w:rFonts w:cs="Arial"/>
          <w:szCs w:val="20"/>
        </w:rPr>
        <w:t>Fotografie: Fronius International GmbH, odbitki dostępne nieodpłatnie</w:t>
      </w:r>
    </w:p>
    <w:p w:rsidR="0075396D" w:rsidRDefault="0075396D" w:rsidP="0075396D">
      <w:pPr>
        <w:rPr>
          <w:rFonts w:cs="Arial"/>
          <w:szCs w:val="20"/>
        </w:rPr>
      </w:pPr>
    </w:p>
    <w:p w:rsidR="0004559C" w:rsidRPr="0075396D" w:rsidRDefault="0004559C" w:rsidP="0075396D">
      <w:pPr>
        <w:rPr>
          <w:rFonts w:cs="Arial"/>
          <w:szCs w:val="20"/>
        </w:rPr>
      </w:pPr>
    </w:p>
    <w:p w:rsidR="00055FE8" w:rsidRPr="0075396D" w:rsidRDefault="00EF0832" w:rsidP="0075396D">
      <w:pPr>
        <w:rPr>
          <w:rFonts w:cs="Arial"/>
          <w:szCs w:val="20"/>
        </w:rPr>
      </w:pPr>
      <w:r w:rsidRPr="0075396D">
        <w:rPr>
          <w:rFonts w:cs="Arial"/>
          <w:szCs w:val="20"/>
        </w:rPr>
        <w:t>Fotografie w wysokiej rozdzielczości są dostępne do pobrania pod następującym adresem</w:t>
      </w:r>
      <w:r w:rsidR="00055FE8" w:rsidRPr="0075396D">
        <w:rPr>
          <w:rFonts w:cs="Arial"/>
          <w:szCs w:val="20"/>
        </w:rPr>
        <w:t>:</w:t>
      </w:r>
    </w:p>
    <w:p w:rsidR="00055FE8" w:rsidRPr="0075396D" w:rsidRDefault="00B553E2" w:rsidP="0075396D">
      <w:pPr>
        <w:rPr>
          <w:rFonts w:cs="Arial"/>
          <w:szCs w:val="20"/>
          <w:lang w:val="pt-BR"/>
        </w:rPr>
      </w:pPr>
      <w:hyperlink r:id="rId17" w:history="1">
        <w:r w:rsidR="00055FE8" w:rsidRPr="0075396D">
          <w:rPr>
            <w:rStyle w:val="Hyperlink"/>
            <w:rFonts w:cs="Arial"/>
            <w:bCs/>
            <w:iCs/>
            <w:snapToGrid w:val="0"/>
            <w:szCs w:val="20"/>
            <w:lang w:val="pt-BR"/>
          </w:rPr>
          <w:t>www.fronius.com/en/welding-technology/infocentre/press</w:t>
        </w:r>
      </w:hyperlink>
    </w:p>
    <w:p w:rsidR="00EF0832" w:rsidRPr="0075396D" w:rsidRDefault="00EF0832" w:rsidP="0075396D">
      <w:pPr>
        <w:rPr>
          <w:rFonts w:cs="Arial"/>
          <w:b/>
          <w:szCs w:val="20"/>
        </w:rPr>
      </w:pPr>
    </w:p>
    <w:p w:rsidR="00EF0832" w:rsidRPr="0075396D" w:rsidRDefault="00EF0832" w:rsidP="0075396D">
      <w:pPr>
        <w:rPr>
          <w:rFonts w:cs="Arial"/>
          <w:b/>
          <w:szCs w:val="20"/>
        </w:rPr>
      </w:pPr>
    </w:p>
    <w:p w:rsidR="00EF0832" w:rsidRPr="0075396D" w:rsidRDefault="00EF0832" w:rsidP="0075396D">
      <w:pPr>
        <w:rPr>
          <w:rFonts w:cs="Arial"/>
          <w:b/>
          <w:szCs w:val="20"/>
        </w:rPr>
      </w:pPr>
      <w:r w:rsidRPr="0075396D">
        <w:rPr>
          <w:rFonts w:cs="Arial"/>
          <w:b/>
          <w:szCs w:val="20"/>
        </w:rPr>
        <w:t>Jednostka biznesowa Perfect Welding</w:t>
      </w:r>
    </w:p>
    <w:p w:rsidR="00EF0832" w:rsidRPr="0075396D" w:rsidRDefault="00EF0832" w:rsidP="0075396D">
      <w:pPr>
        <w:rPr>
          <w:rFonts w:cs="Arial"/>
          <w:szCs w:val="20"/>
        </w:rPr>
      </w:pPr>
      <w:r w:rsidRPr="0075396D">
        <w:rPr>
          <w:rFonts w:cs="Arial"/>
          <w:szCs w:val="20"/>
        </w:rPr>
        <w:t xml:space="preserve">Fronius Perfect Welding to lider w dziedzinie innowacji spawania łukowego oraz punktowego zgrzewania oporowego i globalny lider na rynku spawania zrobotyzowanego. Jako dostawca systemów Fronius Welding Automation wytwarza dostosowane do klienta, zautomatyzowane, kompleksowe rozwiązania spawalnicze, wykorzystywane do budowy zbiorników lub napawania w sektorze offshore. Całości portfolio dopełniają źródła spawalnicze do spawania ręcznego, akcesoria spawalnicze i szerokie spektrum usług. Dzięki sieci ponad 1000 partnerów handlowych Fronius Perfect Welding jest szczególnie blisko klienta. </w:t>
      </w:r>
    </w:p>
    <w:p w:rsidR="00EF0832" w:rsidRDefault="00EF0832" w:rsidP="0075396D">
      <w:pPr>
        <w:rPr>
          <w:rFonts w:cs="Arial"/>
          <w:szCs w:val="20"/>
        </w:rPr>
      </w:pPr>
    </w:p>
    <w:p w:rsidR="0004559C" w:rsidRPr="0075396D" w:rsidRDefault="0004559C" w:rsidP="0075396D">
      <w:pPr>
        <w:rPr>
          <w:rFonts w:cs="Arial"/>
          <w:szCs w:val="20"/>
        </w:rPr>
      </w:pPr>
    </w:p>
    <w:p w:rsidR="00055FE8" w:rsidRPr="0075396D" w:rsidRDefault="00055FE8" w:rsidP="0075396D">
      <w:pPr>
        <w:rPr>
          <w:rFonts w:cs="Arial"/>
          <w:b/>
          <w:szCs w:val="20"/>
        </w:rPr>
      </w:pPr>
      <w:r w:rsidRPr="0075396D">
        <w:rPr>
          <w:rFonts w:cs="Arial"/>
          <w:b/>
          <w:szCs w:val="20"/>
        </w:rPr>
        <w:t>Fronius International GmbH</w:t>
      </w:r>
    </w:p>
    <w:p w:rsidR="00055FE8" w:rsidRPr="0075396D" w:rsidRDefault="00055FE8" w:rsidP="0075396D">
      <w:pPr>
        <w:rPr>
          <w:rFonts w:cs="Arial"/>
          <w:szCs w:val="20"/>
        </w:rPr>
      </w:pPr>
      <w:r w:rsidRPr="0075396D">
        <w:rPr>
          <w:rFonts w:cs="Arial"/>
          <w:szCs w:val="20"/>
        </w:rPr>
        <w:t xml:space="preserve">Fronius International to austriackie przedsiębiorstwo z siedzibą w Pettenbach oraz zakładami w Wels, Thalheim, Steinhaus i Sattledt. Firma zatrudnia </w:t>
      </w:r>
      <w:r w:rsidR="00AD7998">
        <w:rPr>
          <w:rFonts w:cs="Arial"/>
          <w:szCs w:val="20"/>
        </w:rPr>
        <w:t>4</w:t>
      </w:r>
      <w:r w:rsidR="00472BA6">
        <w:rPr>
          <w:rFonts w:cs="Arial"/>
          <w:szCs w:val="20"/>
        </w:rPr>
        <w:t>760</w:t>
      </w:r>
      <w:r w:rsidR="00AD7998" w:rsidRPr="00AD7998">
        <w:rPr>
          <w:rFonts w:cs="Arial"/>
          <w:szCs w:val="20"/>
        </w:rPr>
        <w:t xml:space="preserve"> </w:t>
      </w:r>
      <w:r w:rsidRPr="0075396D">
        <w:rPr>
          <w:rFonts w:cs="Arial"/>
          <w:szCs w:val="20"/>
        </w:rPr>
        <w:t>osoby na całym świecie i działa w następujących branżach: spawalnictwo, fotowoltaika i technologia ładowania akum</w:t>
      </w:r>
      <w:r w:rsidR="00472BA6">
        <w:rPr>
          <w:rFonts w:cs="Arial"/>
          <w:szCs w:val="20"/>
        </w:rPr>
        <w:t>ulatorów. Eksport na poziomie 92</w:t>
      </w:r>
      <w:r w:rsidR="00AD7998">
        <w:rPr>
          <w:rFonts w:cs="Arial"/>
          <w:szCs w:val="20"/>
        </w:rPr>
        <w:t>% to zasługa 30</w:t>
      </w:r>
      <w:r w:rsidRPr="0075396D">
        <w:rPr>
          <w:rFonts w:cs="Arial"/>
          <w:szCs w:val="20"/>
        </w:rPr>
        <w:t> międzynarodowych spółek firmy Fronius oraz partnerów handlowych i przedstawicieli w ponad 60 krajach. Dzięki innowacyjnym produkt</w:t>
      </w:r>
      <w:r w:rsidR="00472BA6">
        <w:rPr>
          <w:rFonts w:cs="Arial"/>
          <w:szCs w:val="20"/>
        </w:rPr>
        <w:t>om i usługom oraz udzielonym 1253</w:t>
      </w:r>
      <w:r w:rsidRPr="0075396D">
        <w:rPr>
          <w:rFonts w:cs="Arial"/>
          <w:szCs w:val="20"/>
        </w:rPr>
        <w:t xml:space="preserve"> patentom Fronius jest liderem na światowym rynku pod względem wprowadzania nowych technologii.</w:t>
      </w:r>
    </w:p>
    <w:p w:rsidR="00055FE8" w:rsidRPr="0075396D" w:rsidRDefault="00055FE8" w:rsidP="0075396D">
      <w:pPr>
        <w:rPr>
          <w:rFonts w:cs="Arial"/>
          <w:szCs w:val="20"/>
        </w:rPr>
      </w:pPr>
    </w:p>
    <w:p w:rsidR="00055FE8" w:rsidRPr="0075396D" w:rsidRDefault="00055FE8" w:rsidP="0075396D">
      <w:pPr>
        <w:pStyle w:val="Textkrper2"/>
        <w:spacing w:after="0" w:line="240" w:lineRule="auto"/>
        <w:ind w:right="29"/>
        <w:rPr>
          <w:rFonts w:cs="Arial"/>
          <w:i/>
          <w:szCs w:val="20"/>
          <w:lang w:val="pt-BR"/>
        </w:rPr>
      </w:pPr>
    </w:p>
    <w:p w:rsidR="00055FE8" w:rsidRPr="0075396D" w:rsidRDefault="00055FE8" w:rsidP="0075396D">
      <w:pPr>
        <w:pStyle w:val="Textkrper2"/>
        <w:spacing w:after="0" w:line="240" w:lineRule="auto"/>
        <w:ind w:right="29"/>
        <w:rPr>
          <w:rFonts w:cs="Arial"/>
          <w:i/>
          <w:szCs w:val="20"/>
          <w:lang w:val="pt-BR"/>
        </w:rPr>
      </w:pPr>
      <w:r w:rsidRPr="0075396D">
        <w:rPr>
          <w:rFonts w:cs="Arial"/>
          <w:b/>
          <w:szCs w:val="20"/>
          <w:lang w:val="pt-BR"/>
        </w:rPr>
        <w:t>Aby uzyskać dodatkowe informacje, prosimy o kontakt:</w:t>
      </w:r>
      <w:r w:rsidRPr="0075396D">
        <w:rPr>
          <w:rFonts w:cs="Arial"/>
          <w:b/>
          <w:szCs w:val="20"/>
          <w:lang w:val="pt-BR"/>
        </w:rPr>
        <w:br/>
      </w:r>
      <w:r w:rsidRPr="0075396D">
        <w:rPr>
          <w:rFonts w:cs="Arial"/>
          <w:szCs w:val="20"/>
          <w:lang w:val="pt-BR"/>
        </w:rPr>
        <w:t xml:space="preserve">Pani Joanna Friedek, tel. +48(32)621/07/10, e-mail: </w:t>
      </w:r>
      <w:hyperlink r:id="rId18" w:history="1">
        <w:r w:rsidRPr="0075396D">
          <w:rPr>
            <w:rStyle w:val="Hyperlink"/>
            <w:rFonts w:cs="Arial"/>
            <w:szCs w:val="20"/>
            <w:lang w:val="pt-BR"/>
          </w:rPr>
          <w:t>Friedek.Joanna@fronius.com</w:t>
        </w:r>
      </w:hyperlink>
    </w:p>
    <w:p w:rsidR="00055FE8" w:rsidRPr="0075396D" w:rsidRDefault="00055FE8" w:rsidP="0075396D">
      <w:pPr>
        <w:rPr>
          <w:rFonts w:cs="Arial"/>
          <w:szCs w:val="20"/>
        </w:rPr>
      </w:pPr>
      <w:r w:rsidRPr="0075396D">
        <w:rPr>
          <w:rFonts w:cs="Arial"/>
          <w:szCs w:val="20"/>
          <w:lang w:val="pt-BR"/>
        </w:rPr>
        <w:t xml:space="preserve"> </w:t>
      </w:r>
    </w:p>
    <w:p w:rsidR="00055FE8" w:rsidRPr="0075396D" w:rsidRDefault="00055FE8" w:rsidP="0075396D">
      <w:pPr>
        <w:pStyle w:val="Textkrper2"/>
        <w:spacing w:after="0" w:line="240" w:lineRule="auto"/>
        <w:ind w:right="29"/>
        <w:rPr>
          <w:rFonts w:cs="Arial"/>
          <w:b/>
          <w:szCs w:val="20"/>
        </w:rPr>
      </w:pPr>
      <w:r w:rsidRPr="0075396D">
        <w:rPr>
          <w:rFonts w:cs="Arial"/>
          <w:b/>
          <w:szCs w:val="20"/>
        </w:rPr>
        <w:t>Prosimy o przesłanie kopii dokumentu do naszej agencji:</w:t>
      </w:r>
    </w:p>
    <w:p w:rsidR="00055FE8" w:rsidRPr="0075396D" w:rsidRDefault="00055FE8" w:rsidP="0075396D">
      <w:pPr>
        <w:pStyle w:val="Textkrper2"/>
        <w:spacing w:after="0" w:line="240" w:lineRule="auto"/>
        <w:ind w:right="29"/>
        <w:rPr>
          <w:rFonts w:cs="Arial"/>
          <w:szCs w:val="20"/>
          <w:lang w:val="de-DE"/>
        </w:rPr>
      </w:pPr>
      <w:r w:rsidRPr="0075396D">
        <w:rPr>
          <w:rFonts w:cs="Arial"/>
          <w:szCs w:val="20"/>
          <w:lang w:val="de-DE"/>
        </w:rPr>
        <w:t>a1kommunikation Schweizer GmbH, do rąk pani Kirsten Ludwig,</w:t>
      </w:r>
    </w:p>
    <w:p w:rsidR="00055FE8" w:rsidRPr="0075396D" w:rsidRDefault="00055FE8" w:rsidP="0075396D">
      <w:pPr>
        <w:pStyle w:val="Textkrper2"/>
        <w:spacing w:after="0" w:line="240" w:lineRule="auto"/>
        <w:ind w:right="29"/>
        <w:rPr>
          <w:rFonts w:cs="Arial"/>
          <w:szCs w:val="20"/>
          <w:lang w:val="de-DE"/>
        </w:rPr>
      </w:pPr>
      <w:r w:rsidRPr="0075396D">
        <w:rPr>
          <w:rFonts w:cs="Arial"/>
          <w:szCs w:val="20"/>
          <w:lang w:val="de-DE"/>
        </w:rPr>
        <w:t>Oberdorfstraße 31 A, D – 70794 Filderstadt,</w:t>
      </w:r>
    </w:p>
    <w:p w:rsidR="00055FE8" w:rsidRPr="0075396D" w:rsidRDefault="00055FE8" w:rsidP="0075396D">
      <w:pPr>
        <w:pStyle w:val="Textkrper2"/>
        <w:spacing w:after="0" w:line="240" w:lineRule="auto"/>
        <w:ind w:right="29"/>
        <w:rPr>
          <w:rFonts w:cs="Arial"/>
          <w:szCs w:val="20"/>
          <w:lang w:val="de-DE"/>
        </w:rPr>
      </w:pPr>
      <w:r w:rsidRPr="0075396D">
        <w:rPr>
          <w:rFonts w:cs="Arial"/>
          <w:szCs w:val="20"/>
          <w:lang w:val="de-DE"/>
        </w:rPr>
        <w:t xml:space="preserve">tel.: +49 (0)711 9454161-20, e-mail: </w:t>
      </w:r>
      <w:hyperlink r:id="rId19" w:history="1">
        <w:r w:rsidRPr="0075396D">
          <w:rPr>
            <w:rStyle w:val="Hyperlink"/>
            <w:rFonts w:cs="Arial"/>
            <w:szCs w:val="20"/>
            <w:lang w:val="de-DE"/>
          </w:rPr>
          <w:t>Kirsten.Ludwig@a1kommunikation.de</w:t>
        </w:r>
      </w:hyperlink>
    </w:p>
    <w:p w:rsidR="00EF0832" w:rsidRDefault="00EF0832" w:rsidP="0075396D">
      <w:pPr>
        <w:rPr>
          <w:rFonts w:cs="Arial"/>
          <w:szCs w:val="20"/>
        </w:rPr>
      </w:pPr>
    </w:p>
    <w:p w:rsidR="005F3CBF" w:rsidRDefault="005F3CBF" w:rsidP="0075396D">
      <w:pPr>
        <w:rPr>
          <w:rFonts w:cs="Arial"/>
          <w:szCs w:val="20"/>
        </w:rPr>
      </w:pPr>
    </w:p>
    <w:p w:rsidR="005F3CBF" w:rsidRPr="0075396D" w:rsidRDefault="005F3CBF" w:rsidP="0075396D">
      <w:pPr>
        <w:rPr>
          <w:rFonts w:cs="Arial"/>
          <w:szCs w:val="20"/>
        </w:rPr>
      </w:pPr>
      <w:bookmarkStart w:id="0" w:name="_GoBack"/>
      <w:bookmarkEnd w:id="0"/>
      <w:r w:rsidRPr="005F3CBF">
        <w:rPr>
          <w:rFonts w:cs="Arial"/>
          <w:szCs w:val="20"/>
        </w:rPr>
        <w:lastRenderedPageBreak/>
        <w:t>Więcej ciekawych artykułów można znaleźć na naszym blogu pod adresem blog.perfectwelding.com. Zachęcamy również do śledzenia nas w serwisach Facebook (froniuswelding), Twitter (froniusintweld), LinkedIn (perfect-welding) oraz YouTube (froniuswelding)!</w:t>
      </w:r>
    </w:p>
    <w:sectPr w:rsidR="005F3CBF" w:rsidRPr="0075396D" w:rsidSect="00EF0832">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3E2" w:rsidRDefault="00B553E2" w:rsidP="00EF0832">
      <w:r>
        <w:separator/>
      </w:r>
    </w:p>
  </w:endnote>
  <w:endnote w:type="continuationSeparator" w:id="0">
    <w:p w:rsidR="00B553E2" w:rsidRDefault="00B553E2" w:rsidP="00EF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832" w:rsidRPr="00E533E1" w:rsidRDefault="00EF0832" w:rsidP="00EF0832">
    <w:pPr>
      <w:tabs>
        <w:tab w:val="right" w:pos="10080"/>
      </w:tabs>
      <w:rPr>
        <w:sz w:val="16"/>
        <w:szCs w:val="16"/>
      </w:rPr>
    </w:pPr>
    <w:r>
      <w:rPr>
        <w:sz w:val="12"/>
      </w:rPr>
      <w:t>02/2018</w:t>
    </w:r>
    <w:r>
      <w:rPr>
        <w:sz w:val="16"/>
      </w:rPr>
      <w:tab/>
    </w:r>
    <w:r>
      <w:rPr>
        <w:sz w:val="16"/>
      </w:rPr>
      <w:fldChar w:fldCharType="begin"/>
    </w:r>
    <w:r>
      <w:rPr>
        <w:sz w:val="16"/>
      </w:rPr>
      <w:instrText xml:space="preserve"> PAGE </w:instrText>
    </w:r>
    <w:r>
      <w:rPr>
        <w:sz w:val="16"/>
      </w:rPr>
      <w:fldChar w:fldCharType="separate"/>
    </w:r>
    <w:r w:rsidR="0004559C">
      <w:rPr>
        <w:noProof/>
        <w:sz w:val="16"/>
      </w:rPr>
      <w:t>4</w:t>
    </w:r>
    <w:r>
      <w:rPr>
        <w:sz w:val="16"/>
      </w:rPr>
      <w:fldChar w:fldCharType="end"/>
    </w:r>
    <w:r>
      <w:rPr>
        <w:sz w:val="16"/>
      </w:rPr>
      <w:t>/</w:t>
    </w:r>
    <w:r>
      <w:rPr>
        <w:sz w:val="16"/>
      </w:rPr>
      <w:fldChar w:fldCharType="begin"/>
    </w:r>
    <w:r>
      <w:rPr>
        <w:sz w:val="16"/>
      </w:rPr>
      <w:instrText xml:space="preserve"> NUMPAGES </w:instrText>
    </w:r>
    <w:r>
      <w:rPr>
        <w:sz w:val="16"/>
      </w:rPr>
      <w:fldChar w:fldCharType="separate"/>
    </w:r>
    <w:r w:rsidR="0004559C">
      <w:rPr>
        <w:noProof/>
        <w:sz w:val="16"/>
      </w:rPr>
      <w:t>5</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3E2" w:rsidRDefault="00B553E2" w:rsidP="00EF0832">
      <w:r>
        <w:separator/>
      </w:r>
    </w:p>
  </w:footnote>
  <w:footnote w:type="continuationSeparator" w:id="0">
    <w:p w:rsidR="00B553E2" w:rsidRDefault="00B553E2" w:rsidP="00EF0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832" w:rsidRDefault="00472BA6">
    <w:r>
      <w:rPr>
        <w:noProof/>
        <w:lang w:val="de-AT" w:eastAsia="de-AT"/>
      </w:rPr>
      <w:drawing>
        <wp:anchor distT="0" distB="0" distL="114300" distR="114300" simplePos="0" relativeHeight="251657728" behindDoc="1" locked="0" layoutInCell="1" allowOverlap="1">
          <wp:simplePos x="0" y="0"/>
          <wp:positionH relativeFrom="column">
            <wp:posOffset>-790575</wp:posOffset>
          </wp:positionH>
          <wp:positionV relativeFrom="page">
            <wp:posOffset>28575</wp:posOffset>
          </wp:positionV>
          <wp:extent cx="7560310" cy="10692130"/>
          <wp:effectExtent l="0" t="0" r="0" b="0"/>
          <wp:wrapNone/>
          <wp:docPr id="2"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T-FILE-01\orgunits\Konzernmarketing\002_Design_und_Grafik\x_User\Strasser\01 Konzernmarketing\WORD-Vorlagen\Wordvorlagen 02.2017\EMFs\A4_HG_weiß.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1" w15:restartNumberingAfterBreak="0">
    <w:nsid w:val="3B2C348D"/>
    <w:multiLevelType w:val="multilevel"/>
    <w:tmpl w:val="A1AA8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1484387"/>
    <w:multiLevelType w:val="hybridMultilevel"/>
    <w:tmpl w:val="AC68BCBA"/>
    <w:lvl w:ilvl="0" w:tplc="3176DAE4">
      <w:start w:val="1"/>
      <w:numFmt w:val="bullet"/>
      <w:lvlText w:val=""/>
      <w:lvlJc w:val="left"/>
      <w:pPr>
        <w:ind w:left="720" w:hanging="360"/>
      </w:pPr>
      <w:rPr>
        <w:rFonts w:ascii="Symbol" w:hAnsi="Symbol" w:hint="default"/>
      </w:rPr>
    </w:lvl>
    <w:lvl w:ilvl="1" w:tplc="E6DE527C" w:tentative="1">
      <w:start w:val="1"/>
      <w:numFmt w:val="bullet"/>
      <w:lvlText w:val="o"/>
      <w:lvlJc w:val="left"/>
      <w:pPr>
        <w:ind w:left="1440" w:hanging="360"/>
      </w:pPr>
      <w:rPr>
        <w:rFonts w:ascii="Courier New" w:hAnsi="Courier New" w:cs="Courier New" w:hint="default"/>
      </w:rPr>
    </w:lvl>
    <w:lvl w:ilvl="2" w:tplc="BA6EAA24" w:tentative="1">
      <w:start w:val="1"/>
      <w:numFmt w:val="bullet"/>
      <w:lvlText w:val=""/>
      <w:lvlJc w:val="left"/>
      <w:pPr>
        <w:ind w:left="2160" w:hanging="360"/>
      </w:pPr>
      <w:rPr>
        <w:rFonts w:ascii="Wingdings" w:hAnsi="Wingdings" w:hint="default"/>
      </w:rPr>
    </w:lvl>
    <w:lvl w:ilvl="3" w:tplc="9FAE505C" w:tentative="1">
      <w:start w:val="1"/>
      <w:numFmt w:val="bullet"/>
      <w:lvlText w:val=""/>
      <w:lvlJc w:val="left"/>
      <w:pPr>
        <w:ind w:left="2880" w:hanging="360"/>
      </w:pPr>
      <w:rPr>
        <w:rFonts w:ascii="Symbol" w:hAnsi="Symbol" w:hint="default"/>
      </w:rPr>
    </w:lvl>
    <w:lvl w:ilvl="4" w:tplc="6882A4D0" w:tentative="1">
      <w:start w:val="1"/>
      <w:numFmt w:val="bullet"/>
      <w:lvlText w:val="o"/>
      <w:lvlJc w:val="left"/>
      <w:pPr>
        <w:ind w:left="3600" w:hanging="360"/>
      </w:pPr>
      <w:rPr>
        <w:rFonts w:ascii="Courier New" w:hAnsi="Courier New" w:cs="Courier New" w:hint="default"/>
      </w:rPr>
    </w:lvl>
    <w:lvl w:ilvl="5" w:tplc="460E0CEE" w:tentative="1">
      <w:start w:val="1"/>
      <w:numFmt w:val="bullet"/>
      <w:lvlText w:val=""/>
      <w:lvlJc w:val="left"/>
      <w:pPr>
        <w:ind w:left="4320" w:hanging="360"/>
      </w:pPr>
      <w:rPr>
        <w:rFonts w:ascii="Wingdings" w:hAnsi="Wingdings" w:hint="default"/>
      </w:rPr>
    </w:lvl>
    <w:lvl w:ilvl="6" w:tplc="68D67052" w:tentative="1">
      <w:start w:val="1"/>
      <w:numFmt w:val="bullet"/>
      <w:lvlText w:val=""/>
      <w:lvlJc w:val="left"/>
      <w:pPr>
        <w:ind w:left="5040" w:hanging="360"/>
      </w:pPr>
      <w:rPr>
        <w:rFonts w:ascii="Symbol" w:hAnsi="Symbol" w:hint="default"/>
      </w:rPr>
    </w:lvl>
    <w:lvl w:ilvl="7" w:tplc="8E06EFF6" w:tentative="1">
      <w:start w:val="1"/>
      <w:numFmt w:val="bullet"/>
      <w:lvlText w:val="o"/>
      <w:lvlJc w:val="left"/>
      <w:pPr>
        <w:ind w:left="5760" w:hanging="360"/>
      </w:pPr>
      <w:rPr>
        <w:rFonts w:ascii="Courier New" w:hAnsi="Courier New" w:cs="Courier New" w:hint="default"/>
      </w:rPr>
    </w:lvl>
    <w:lvl w:ilvl="8" w:tplc="564C106A" w:tentative="1">
      <w:start w:val="1"/>
      <w:numFmt w:val="bullet"/>
      <w:lvlText w:val=""/>
      <w:lvlJc w:val="left"/>
      <w:pPr>
        <w:ind w:left="6480" w:hanging="360"/>
      </w:pPr>
      <w:rPr>
        <w:rFonts w:ascii="Wingdings" w:hAnsi="Wingdings" w:hint="default"/>
      </w:rPr>
    </w:lvl>
  </w:abstractNum>
  <w:abstractNum w:abstractNumId="3" w15:restartNumberingAfterBreak="0">
    <w:nsid w:val="690414DD"/>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E2"/>
    <w:rsid w:val="0004559C"/>
    <w:rsid w:val="00055FE8"/>
    <w:rsid w:val="001B0E59"/>
    <w:rsid w:val="002F6305"/>
    <w:rsid w:val="00472BA6"/>
    <w:rsid w:val="005F3CBF"/>
    <w:rsid w:val="007054E2"/>
    <w:rsid w:val="0075396D"/>
    <w:rsid w:val="00895C06"/>
    <w:rsid w:val="00AD7998"/>
    <w:rsid w:val="00B061D5"/>
    <w:rsid w:val="00B553E2"/>
    <w:rsid w:val="00CE719C"/>
    <w:rsid w:val="00D21AB9"/>
    <w:rsid w:val="00ED41C9"/>
    <w:rsid w:val="00EF083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AEC2D9C-7D4B-4354-912B-AB9239F3C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B7715"/>
    <w:rPr>
      <w:rFonts w:ascii="Arial" w:hAnsi="Arial"/>
      <w:szCs w:val="24"/>
      <w:lang w:val="pl-PL" w:eastAsia="pl-PL"/>
    </w:rPr>
  </w:style>
  <w:style w:type="paragraph" w:styleId="berschrift1">
    <w:name w:val="heading 1"/>
    <w:basedOn w:val="Standard"/>
    <w:next w:val="Standard"/>
    <w:link w:val="berschrift1Zchn"/>
    <w:qFormat/>
    <w:rsid w:val="006E4E66"/>
    <w:pPr>
      <w:keepNext/>
      <w:spacing w:before="240" w:after="60"/>
      <w:outlineLvl w:val="0"/>
    </w:pPr>
    <w:rPr>
      <w:rFonts w:cs="Arial"/>
      <w:b/>
      <w:bCs/>
      <w:caps/>
      <w:color w:val="FF0000"/>
      <w:kern w:val="32"/>
      <w:sz w:val="28"/>
      <w:szCs w:val="32"/>
    </w:rPr>
  </w:style>
  <w:style w:type="paragraph" w:styleId="berschrift2">
    <w:name w:val="heading 2"/>
    <w:basedOn w:val="Standard"/>
    <w:next w:val="Standard"/>
    <w:link w:val="berschrift2Zchn"/>
    <w:qFormat/>
    <w:rsid w:val="006E4E66"/>
    <w:pPr>
      <w:keepNext/>
      <w:spacing w:before="240" w:after="60"/>
      <w:outlineLvl w:val="1"/>
    </w:pPr>
    <w:rPr>
      <w:rFonts w:cs="Arial"/>
      <w:b/>
      <w:bCs/>
      <w:iCs/>
      <w:color w:val="000000"/>
      <w:sz w:val="24"/>
      <w:szCs w:val="28"/>
    </w:rPr>
  </w:style>
  <w:style w:type="paragraph" w:styleId="berschrift3">
    <w:name w:val="heading 3"/>
    <w:basedOn w:val="Standard"/>
    <w:next w:val="Standard"/>
    <w:qFormat/>
    <w:rsid w:val="006E4E66"/>
    <w:pPr>
      <w:keepNext/>
      <w:spacing w:before="240" w:after="60"/>
      <w:outlineLvl w:val="2"/>
    </w:pPr>
    <w:rPr>
      <w:rFonts w:cs="Arial"/>
      <w:b/>
      <w:bCs/>
      <w:szCs w:val="26"/>
    </w:rPr>
  </w:style>
  <w:style w:type="paragraph" w:styleId="berschrift4">
    <w:name w:val="heading 4"/>
    <w:basedOn w:val="Standard"/>
    <w:next w:val="Standard"/>
    <w:qFormat/>
    <w:rsid w:val="006E4E66"/>
    <w:pPr>
      <w:keepNext/>
      <w:spacing w:before="240" w:after="60"/>
      <w:outlineLvl w:val="3"/>
    </w:pPr>
    <w:rPr>
      <w:b/>
      <w:bCs/>
      <w:sz w:val="1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6E4E66"/>
    <w:rPr>
      <w:b/>
      <w:bCs/>
      <w:szCs w:val="20"/>
    </w:rPr>
  </w:style>
  <w:style w:type="paragraph" w:styleId="Dokumentstruktur">
    <w:name w:val="Document Map"/>
    <w:basedOn w:val="Standard"/>
    <w:semiHidden/>
    <w:rsid w:val="006E4E66"/>
    <w:pPr>
      <w:shd w:val="clear" w:color="auto" w:fill="000080"/>
    </w:pPr>
    <w:rPr>
      <w:rFonts w:ascii="Tahoma" w:hAnsi="Tahoma" w:cs="Tahoma"/>
      <w:szCs w:val="20"/>
    </w:rPr>
  </w:style>
  <w:style w:type="numbering" w:customStyle="1" w:styleId="FormatvorlageAufgezhlt">
    <w:name w:val="Formatvorlage Aufgezählt"/>
    <w:basedOn w:val="KeineListe"/>
    <w:rsid w:val="006E4E66"/>
  </w:style>
  <w:style w:type="paragraph" w:styleId="Fuzeile">
    <w:name w:val="footer"/>
    <w:basedOn w:val="Standard"/>
    <w:rsid w:val="006E4E66"/>
    <w:pPr>
      <w:tabs>
        <w:tab w:val="center" w:pos="4536"/>
        <w:tab w:val="right" w:pos="9072"/>
      </w:tabs>
    </w:pPr>
  </w:style>
  <w:style w:type="paragraph" w:styleId="Kopfzeile">
    <w:name w:val="header"/>
    <w:basedOn w:val="Standard"/>
    <w:rsid w:val="006E4E66"/>
    <w:pPr>
      <w:tabs>
        <w:tab w:val="center" w:pos="4536"/>
        <w:tab w:val="right" w:pos="9072"/>
      </w:tabs>
    </w:pPr>
  </w:style>
  <w:style w:type="paragraph" w:customStyle="1" w:styleId="LabelBeschriftung">
    <w:name w:val="Label / Beschriftung"/>
    <w:basedOn w:val="Beschriftung"/>
    <w:rsid w:val="006E4E66"/>
    <w:rPr>
      <w:b w:val="0"/>
      <w:sz w:val="16"/>
    </w:rPr>
  </w:style>
  <w:style w:type="character" w:styleId="Seitenzahl">
    <w:name w:val="page number"/>
    <w:basedOn w:val="Absatz-Standardschriftart"/>
    <w:rsid w:val="006E4E66"/>
  </w:style>
  <w:style w:type="paragraph" w:customStyle="1" w:styleId="StandardFett">
    <w:name w:val="Standard Fett"/>
    <w:basedOn w:val="Standard"/>
    <w:rsid w:val="006E4E66"/>
    <w:rPr>
      <w:b/>
    </w:rPr>
  </w:style>
  <w:style w:type="paragraph" w:customStyle="1" w:styleId="Tabellenkopfzeile">
    <w:name w:val="Tabellenkopfzeile"/>
    <w:basedOn w:val="Standard"/>
    <w:rsid w:val="006E4E66"/>
    <w:rPr>
      <w:b/>
      <w:sz w:val="16"/>
    </w:rPr>
  </w:style>
  <w:style w:type="character" w:customStyle="1" w:styleId="berschrift1Zchn">
    <w:name w:val="Überschrift 1 Zchn"/>
    <w:link w:val="berschrift1"/>
    <w:rsid w:val="006E4E66"/>
    <w:rPr>
      <w:rFonts w:ascii="Arial" w:eastAsia="PMingLiU" w:hAnsi="Arial" w:cs="Arial"/>
      <w:b/>
      <w:bCs/>
      <w:caps/>
      <w:color w:val="FF0000"/>
      <w:kern w:val="32"/>
      <w:sz w:val="28"/>
      <w:szCs w:val="32"/>
      <w:lang w:val="pl-PL" w:eastAsia="pl-PL" w:bidi="ar-SA"/>
    </w:rPr>
  </w:style>
  <w:style w:type="character" w:customStyle="1" w:styleId="berschrift2Zchn">
    <w:name w:val="Überschrift 2 Zchn"/>
    <w:link w:val="berschrift2"/>
    <w:rsid w:val="00A421B3"/>
    <w:rPr>
      <w:rFonts w:ascii="Arial" w:eastAsia="PMingLiU" w:hAnsi="Arial" w:cs="Arial"/>
      <w:b/>
      <w:bCs/>
      <w:iCs/>
      <w:color w:val="000000"/>
      <w:sz w:val="24"/>
      <w:szCs w:val="28"/>
      <w:lang w:val="pl-PL" w:eastAsia="pl-PL" w:bidi="ar-SA"/>
    </w:rPr>
  </w:style>
  <w:style w:type="character" w:styleId="Hyperlink">
    <w:name w:val="Hyperlink"/>
    <w:uiPriority w:val="99"/>
    <w:rsid w:val="007054E2"/>
    <w:rPr>
      <w:color w:val="0000FF"/>
      <w:u w:val="single"/>
      <w:lang w:val="pl-PL" w:eastAsia="pl-PL"/>
    </w:rPr>
  </w:style>
  <w:style w:type="paragraph" w:styleId="Textkrper">
    <w:name w:val="Body Text"/>
    <w:basedOn w:val="Standard"/>
    <w:link w:val="TextkrperZchn"/>
    <w:unhideWhenUsed/>
    <w:rsid w:val="007054E2"/>
    <w:rPr>
      <w:rFonts w:ascii="Courier New" w:eastAsia="Times New Roman" w:hAnsi="Courier New"/>
      <w:sz w:val="24"/>
      <w:szCs w:val="20"/>
    </w:rPr>
  </w:style>
  <w:style w:type="character" w:customStyle="1" w:styleId="TextkrperZchn">
    <w:name w:val="Textkörper Zchn"/>
    <w:link w:val="Textkrper"/>
    <w:rsid w:val="007054E2"/>
    <w:rPr>
      <w:rFonts w:ascii="Courier New" w:eastAsia="Times New Roman" w:hAnsi="Courier New"/>
      <w:sz w:val="24"/>
      <w:lang w:val="pl-PL" w:eastAsia="pl-PL"/>
    </w:rPr>
  </w:style>
  <w:style w:type="paragraph" w:styleId="Textkrper2">
    <w:name w:val="Body Text 2"/>
    <w:basedOn w:val="Standard"/>
    <w:link w:val="Textkrper2Zchn"/>
    <w:rsid w:val="005B7715"/>
    <w:pPr>
      <w:spacing w:after="120" w:line="480" w:lineRule="auto"/>
    </w:pPr>
  </w:style>
  <w:style w:type="character" w:customStyle="1" w:styleId="Textkrper2Zchn">
    <w:name w:val="Textkörper 2 Zchn"/>
    <w:link w:val="Textkrper2"/>
    <w:rsid w:val="005B7715"/>
    <w:rPr>
      <w:rFonts w:ascii="Arial" w:hAnsi="Arial"/>
      <w:szCs w:val="24"/>
      <w:lang w:val="pl-PL" w:eastAsia="pl-PL"/>
    </w:rPr>
  </w:style>
  <w:style w:type="paragraph" w:styleId="NurText">
    <w:name w:val="Plain Text"/>
    <w:basedOn w:val="Standard"/>
    <w:link w:val="NurTextZchn"/>
    <w:uiPriority w:val="99"/>
    <w:rsid w:val="005B7715"/>
    <w:rPr>
      <w:rFonts w:ascii="Courier New" w:hAnsi="Courier New"/>
      <w:szCs w:val="20"/>
    </w:rPr>
  </w:style>
  <w:style w:type="character" w:customStyle="1" w:styleId="NurTextZchn">
    <w:name w:val="Nur Text Zchn"/>
    <w:link w:val="NurText"/>
    <w:uiPriority w:val="99"/>
    <w:rsid w:val="005B7715"/>
    <w:rPr>
      <w:rFonts w:ascii="Courier New" w:hAnsi="Courier New" w:cs="Courier New"/>
      <w:lang w:val="pl-PL" w:eastAsia="pl-PL"/>
    </w:rPr>
  </w:style>
  <w:style w:type="character" w:styleId="Fett">
    <w:name w:val="Strong"/>
    <w:qFormat/>
    <w:rsid w:val="00FF591F"/>
    <w:rPr>
      <w:b/>
      <w:bCs/>
      <w:lang w:val="pl-PL" w:eastAsia="pl-PL"/>
    </w:rPr>
  </w:style>
  <w:style w:type="paragraph" w:styleId="Sprechblasentext">
    <w:name w:val="Balloon Text"/>
    <w:basedOn w:val="Standard"/>
    <w:link w:val="SprechblasentextZchn"/>
    <w:rsid w:val="00FF591F"/>
    <w:rPr>
      <w:rFonts w:ascii="Tahoma" w:hAnsi="Tahoma"/>
      <w:sz w:val="16"/>
      <w:szCs w:val="16"/>
    </w:rPr>
  </w:style>
  <w:style w:type="character" w:customStyle="1" w:styleId="SprechblasentextZchn">
    <w:name w:val="Sprechblasentext Zchn"/>
    <w:link w:val="Sprechblasentext"/>
    <w:rsid w:val="00FF591F"/>
    <w:rPr>
      <w:rFonts w:ascii="Tahoma" w:hAnsi="Tahoma" w:cs="Tahoma"/>
      <w:sz w:val="16"/>
      <w:szCs w:val="16"/>
      <w:lang w:val="pl-PL" w:eastAsia="pl-PL"/>
    </w:rPr>
  </w:style>
  <w:style w:type="paragraph" w:styleId="Funotentext">
    <w:name w:val="footnote text"/>
    <w:basedOn w:val="Standard"/>
    <w:link w:val="FunotentextZchn"/>
    <w:rsid w:val="00BA67A4"/>
    <w:rPr>
      <w:szCs w:val="20"/>
    </w:rPr>
  </w:style>
  <w:style w:type="character" w:customStyle="1" w:styleId="FunotentextZchn">
    <w:name w:val="Fußnotentext Zchn"/>
    <w:link w:val="Funotentext"/>
    <w:rsid w:val="00BA67A4"/>
    <w:rPr>
      <w:rFonts w:ascii="Arial" w:hAnsi="Arial"/>
      <w:lang w:val="pl-PL" w:eastAsia="pl-PL"/>
    </w:rPr>
  </w:style>
  <w:style w:type="character" w:styleId="Funotenzeichen">
    <w:name w:val="footnote reference"/>
    <w:rsid w:val="00BA67A4"/>
    <w:rPr>
      <w:vertAlign w:val="superscript"/>
      <w:lang w:val="pl-PL" w:eastAsia="pl-PL"/>
    </w:rPr>
  </w:style>
  <w:style w:type="character" w:styleId="BesuchterHyperlink">
    <w:name w:val="FollowedHyperlink"/>
    <w:rsid w:val="00EE5573"/>
    <w:rPr>
      <w:color w:val="800080"/>
      <w:u w:val="single"/>
      <w:lang w:val="pl-PL" w:eastAsia="pl-PL"/>
    </w:rPr>
  </w:style>
  <w:style w:type="character" w:styleId="Kommentarzeichen">
    <w:name w:val="annotation reference"/>
    <w:uiPriority w:val="99"/>
    <w:rsid w:val="007F4338"/>
    <w:rPr>
      <w:sz w:val="16"/>
      <w:szCs w:val="16"/>
      <w:lang w:val="pl-PL" w:eastAsia="pl-PL"/>
    </w:rPr>
  </w:style>
  <w:style w:type="paragraph" w:styleId="Kommentartext">
    <w:name w:val="annotation text"/>
    <w:basedOn w:val="Standard"/>
    <w:link w:val="KommentartextZchn"/>
    <w:uiPriority w:val="99"/>
    <w:rsid w:val="007F4338"/>
    <w:rPr>
      <w:szCs w:val="20"/>
    </w:rPr>
  </w:style>
  <w:style w:type="character" w:customStyle="1" w:styleId="KommentartextZchn">
    <w:name w:val="Kommentartext Zchn"/>
    <w:link w:val="Kommentartext"/>
    <w:uiPriority w:val="99"/>
    <w:rsid w:val="007F4338"/>
    <w:rPr>
      <w:rFonts w:ascii="Arial" w:hAnsi="Arial"/>
      <w:lang w:val="pl-PL" w:eastAsia="pl-PL"/>
    </w:rPr>
  </w:style>
  <w:style w:type="paragraph" w:styleId="Kommentarthema">
    <w:name w:val="annotation subject"/>
    <w:basedOn w:val="Kommentartext"/>
    <w:next w:val="Kommentartext"/>
    <w:link w:val="KommentarthemaZchn"/>
    <w:rsid w:val="007F4338"/>
    <w:rPr>
      <w:b/>
      <w:bCs/>
    </w:rPr>
  </w:style>
  <w:style w:type="character" w:customStyle="1" w:styleId="KommentarthemaZchn">
    <w:name w:val="Kommentarthema Zchn"/>
    <w:link w:val="Kommentarthema"/>
    <w:rsid w:val="007F4338"/>
    <w:rPr>
      <w:rFonts w:ascii="Arial" w:hAnsi="Arial"/>
      <w:b/>
      <w:bCs/>
      <w:lang w:val="pl-PL" w:eastAsia="pl-PL"/>
    </w:rPr>
  </w:style>
  <w:style w:type="paragraph" w:styleId="Listenabsatz">
    <w:name w:val="List Paragraph"/>
    <w:basedOn w:val="Standard"/>
    <w:uiPriority w:val="34"/>
    <w:qFormat/>
    <w:rsid w:val="00EF7D7C"/>
    <w:pPr>
      <w:ind w:left="720"/>
      <w:contextualSpacing/>
    </w:pPr>
  </w:style>
  <w:style w:type="paragraph" w:styleId="Titel">
    <w:name w:val="Title"/>
    <w:basedOn w:val="Standard"/>
    <w:next w:val="Standard"/>
    <w:link w:val="TitelZchn"/>
    <w:uiPriority w:val="10"/>
    <w:qFormat/>
    <w:rsid w:val="00EA527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elZchn">
    <w:name w:val="Titel Zchn"/>
    <w:link w:val="Titel"/>
    <w:uiPriority w:val="10"/>
    <w:rsid w:val="00EA527E"/>
    <w:rPr>
      <w:rFonts w:ascii="Cambria" w:eastAsia="Times New Roman" w:hAnsi="Cambria" w:cs="Times New Roman"/>
      <w:color w:val="17365D"/>
      <w:spacing w:val="5"/>
      <w:kern w:val="28"/>
      <w:sz w:val="52"/>
      <w:szCs w:val="52"/>
      <w:lang w:val="pl-PL" w:eastAsia="pl-PL"/>
    </w:rPr>
  </w:style>
  <w:style w:type="character" w:customStyle="1" w:styleId="vcardspan">
    <w:name w:val="vcard_span"/>
    <w:rsid w:val="00437A3C"/>
  </w:style>
  <w:style w:type="paragraph" w:styleId="berarbeitung">
    <w:name w:val="Revision"/>
    <w:hidden/>
    <w:uiPriority w:val="99"/>
    <w:semiHidden/>
    <w:rsid w:val="00512ECD"/>
    <w:rPr>
      <w:rFonts w:ascii="Arial" w:hAnsi="Arial"/>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967949">
      <w:bodyDiv w:val="1"/>
      <w:marLeft w:val="0"/>
      <w:marRight w:val="0"/>
      <w:marTop w:val="0"/>
      <w:marBottom w:val="0"/>
      <w:divBdr>
        <w:top w:val="none" w:sz="0" w:space="0" w:color="auto"/>
        <w:left w:val="none" w:sz="0" w:space="0" w:color="auto"/>
        <w:bottom w:val="none" w:sz="0" w:space="0" w:color="auto"/>
        <w:right w:val="none" w:sz="0" w:space="0" w:color="auto"/>
      </w:divBdr>
    </w:div>
    <w:div w:id="1867716415">
      <w:bodyDiv w:val="1"/>
      <w:marLeft w:val="0"/>
      <w:marRight w:val="0"/>
      <w:marTop w:val="0"/>
      <w:marBottom w:val="0"/>
      <w:divBdr>
        <w:top w:val="none" w:sz="0" w:space="0" w:color="auto"/>
        <w:left w:val="none" w:sz="0" w:space="0" w:color="auto"/>
        <w:bottom w:val="none" w:sz="0" w:space="0" w:color="auto"/>
        <w:right w:val="none" w:sz="0" w:space="0" w:color="auto"/>
      </w:divBdr>
    </w:div>
    <w:div w:id="199413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mailto:Friedek.Joanna@fronius.com" TargetMode="External"/><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ronius.com/en/welding-technology/infocentre/press" TargetMode="Externa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mailto:Kirsten.Ludwig@a1kommunikation.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Fronius-Standardvorla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56A9D1C33EBE96449F666C5931D6D9BD" ma:contentTypeVersion="158" ma:contentTypeDescription="" ma:contentTypeScope="" ma:versionID="899ae522ec92c44c8ce987e17aadebf8">
  <xsd:schema xmlns:xsd="http://www.w3.org/2001/XMLSchema" xmlns:xs="http://www.w3.org/2001/XMLSchema" xmlns:p="http://schemas.microsoft.com/office/2006/metadata/properties" xmlns:ns2="dc0c2c3d-e9fc-4a0d-820b-87ab82e65f20" xmlns:ns3="92f60987-cbcc-4245-baaf-239af3bfd6e8" xmlns:ns4="53041210-5658-4a0d-8a74-f9413e00f15b" targetNamespace="http://schemas.microsoft.com/office/2006/metadata/properties" ma:root="true" ma:fieldsID="d05551d7113e93fc38dddc8aabade475" ns2:_="" ns3:_="" ns4:_="">
    <xsd:import namespace="dc0c2c3d-e9fc-4a0d-820b-87ab82e65f20"/>
    <xsd:import namespace="92f60987-cbcc-4245-baaf-239af3bfd6e8"/>
    <xsd:import namespace="53041210-5658-4a0d-8a74-f9413e00f15b"/>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2:l67a679918f5484e8f458468bb061236" minOccurs="0"/>
                <xsd:element ref="ns3:_dlc_DocId" minOccurs="0"/>
                <xsd:element ref="ns3:_dlc_DocIdUrl" minOccurs="0"/>
                <xsd:element ref="ns3:_dlc_DocIdPersistId"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ArticleNumber"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Documenttype_EN" minOccurs="0"/>
                <xsd:element ref="ns4:k62430406562456c9289cb18a9752f33" minOccurs="0"/>
                <xsd:element ref="ns2:Documenttype_EA" minOccurs="0"/>
                <xsd:element ref="ns2:Update" minOccurs="0"/>
                <xsd:element ref="ns2:TitelInternal" minOccurs="0"/>
                <xsd:element ref="ns2:Documenttype_NB" minOccurs="0"/>
                <xsd:element ref="ns2:Documenttype_UK" minOccurs="0"/>
                <xsd:element ref="ns2:Documenttype_DE" minOccurs="0"/>
                <xsd:element ref="ns3:TaxCatchAll" minOccurs="0"/>
                <xsd:element ref="ns3:TaxCatchAllLabel" minOccurs="0"/>
                <xsd:element ref="ns2:title_TI_JP" minOccurs="0"/>
                <xsd:element ref="ns2:SharedWithUsers" minOccurs="0"/>
                <xsd:element ref="ns2:title_ti_uk" minOccurs="0"/>
                <xsd:element ref="ns2:FileMaster" minOccurs="0"/>
                <xsd:element ref="ns2:fro_spid" minOccurs="0"/>
                <xsd:element ref="ns2:Documenttype_ZH" minOccurs="0"/>
                <xsd:element ref="ns2:Documenttype_AR" minOccurs="0"/>
                <xsd:element ref="ns2:icfaae38c4274413b390559439863f3e" minOccurs="0"/>
                <xsd:element ref="ns2:FSM" minOccurs="0"/>
                <xsd:element ref="ns2:Resolution" minOccurs="0"/>
                <xsd:element ref="ns2:Colour_x0020_space" minOccurs="0"/>
                <xsd:element ref="ns2:Licence_x0020_information" minOccurs="0"/>
                <xsd:element ref="ns2:title_ti_nb" minOccurs="0"/>
                <xsd:element ref="ns4:Description0" minOccurs="0"/>
                <xsd:element ref="ns2:download-count" minOccurs="0"/>
                <xsd:element ref="ns2:title_TI_EA" minOccurs="0"/>
                <xsd:element ref="ns2:title_TI_CN"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dexed="true" ma:internalName="title_TI_DE" ma:readOnly="false">
      <xsd:simpleType>
        <xsd:restriction base="dms:Text">
          <xsd:maxLength value="255"/>
        </xsd:restriction>
      </xsd:simpleType>
    </xsd:element>
    <xsd:element name="title_TI_EN" ma:index="5" ma:displayName="Web Display Title ENGLISH (EN)" ma:indexed="true" ma:internalName="title_TI_EN" ma:readOnly="false">
      <xsd:simpleType>
        <xsd:restriction base="dms:Text">
          <xsd:maxLength value="255"/>
        </xsd:restriction>
      </xsd:simpleType>
    </xsd:element>
    <xsd:element name="title_TI_AR" ma:index="6" nillable="true" ma:displayName="Web Display Title ARABIC (AR)" ma:internalName="title_TI_AR" ma:readOnly="false">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l67a679918f5484e8f458468bb061236" ma:index="37" nillable="true" ma:taxonomy="true" ma:internalName="l67a679918f5484e8f458468bb061236" ma:taxonomyFieldName="Products" ma:displayName="Products" ma:default="" ma:fieldId="{567a6799-18f5-484e-8f45-8468bb061236}" ma:taxonomyMulti="true" ma:sspId="3e123716-e57e-43df-bff4-d192656f6566" ma:termSetId="37087530-3bee-41ef-bf05-bf64da773755" ma:anchorId="a0a3ddeb-f439-46f7-84e1-c4f3728b1aee" ma:open="false" ma:isKeyword="false">
      <xsd:complexType>
        <xsd:sequence>
          <xsd:element ref="pc:Terms" minOccurs="0" maxOccurs="1"/>
        </xsd:sequence>
      </xsd:complexType>
    </xsd:element>
    <xsd:element name="Documenttype_NO" ma:index="42" nillable="true" ma:displayName="Documenttype_NO" ma:hidden="true" ma:internalName="Documenttype_NO" ma:readOnly="false">
      <xsd:simpleType>
        <xsd:restriction base="dms:Text">
          <xsd:maxLength value="255"/>
        </xsd:restriction>
      </xsd:simpleType>
    </xsd:element>
    <xsd:element name="Documenttype_ES" ma:index="43" nillable="true" ma:displayName="Documenttype_ES" ma:hidden="true" ma:internalName="Documenttype_ES" ma:readOnly="false">
      <xsd:simpleType>
        <xsd:restriction base="dms:Text">
          <xsd:maxLength value="255"/>
        </xsd:restriction>
      </xsd:simpleType>
    </xsd:element>
    <xsd:element name="Documenttype_PL" ma:index="44" nillable="true" ma:displayName="Documenttype_PL" ma:hidden="true" ma:internalName="Documenttype_PL" ma:readOnly="false">
      <xsd:simpleType>
        <xsd:restriction base="dms:Text">
          <xsd:maxLength value="255"/>
        </xsd:restriction>
      </xsd:simpleType>
    </xsd:element>
    <xsd:element name="Documenttype_EL" ma:index="45" nillable="true" ma:displayName="Documenttype_EL" ma:hidden="true" ma:internalName="Documenttype_EL" ma:readOnly="false">
      <xsd:simpleType>
        <xsd:restriction base="dms:Text">
          <xsd:maxLength value="255"/>
        </xsd:restriction>
      </xsd:simpleType>
    </xsd:element>
    <xsd:element name="Documenttype_FR" ma:index="46" nillable="true" ma:displayName="Documenttype_FR" ma:hidden="true" ma:internalName="Documenttype_FR" ma:readOnly="false">
      <xsd:simpleType>
        <xsd:restriction base="dms:Text">
          <xsd:maxLength value="255"/>
        </xsd:restriction>
      </xsd:simpleType>
    </xsd:element>
    <xsd:element name="Documenttype_IT" ma:index="47" nillable="true" ma:displayName="Documenttype_IT" ma:hidden="true" ma:internalName="Documenttype_IT" ma:readOnly="false">
      <xsd:simpleType>
        <xsd:restriction base="dms:Text">
          <xsd:maxLength value="255"/>
        </xsd:restriction>
      </xsd:simpleType>
    </xsd:element>
    <xsd:element name="Documenttype_TH" ma:index="48" nillable="true" ma:displayName="Documenttype_TH" ma:hidden="true" ma:internalName="Documenttype_TH" ma:readOnly="false">
      <xsd:simpleType>
        <xsd:restriction base="dms:Text">
          <xsd:maxLength value="255"/>
        </xsd:restriction>
      </xsd:simpleType>
    </xsd:element>
    <xsd:element name="Documenttype_JA" ma:index="49" nillable="true" ma:displayName="Documenttype_JA" ma:hidden="true" ma:internalName="Documenttype_JA" ma:readOnly="false">
      <xsd:simpleType>
        <xsd:restriction base="dms:Text">
          <xsd:maxLength value="255"/>
        </xsd:restriction>
      </xsd:simpleType>
    </xsd:element>
    <xsd:element name="Division" ma:index="50" nillable="true" ma:displayName="Division" ma:default="Perfect Welding"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51" nillable="true" ma:displayName="Documenttype_SK" ma:hidden="true" ma:internalName="Documenttype_SK" ma:readOnly="false">
      <xsd:simpleType>
        <xsd:restriction base="dms:Text">
          <xsd:maxLength value="255"/>
        </xsd:restriction>
      </xsd:simpleType>
    </xsd:element>
    <xsd:element name="ArticleNumber" ma:index="52" nillable="true" ma:displayName="ItemNumber" ma:hidden="true" ma:internalName="ArticleNumber" ma:readOnly="false">
      <xsd:simpleType>
        <xsd:restriction base="dms:Note"/>
      </xsd:simpleType>
    </xsd:element>
    <xsd:element name="Documenttype_RU" ma:index="53" nillable="true" ma:displayName="Documenttype_RU" ma:hidden="true" ma:internalName="Documenttype_RU" ma:readOnly="false">
      <xsd:simpleType>
        <xsd:restriction base="dms:Text">
          <xsd:maxLength value="255"/>
        </xsd:restriction>
      </xsd:simpleType>
    </xsd:element>
    <xsd:element name="Documenttype_DA" ma:index="54" nillable="true" ma:displayName="Documenttype_DA" ma:hidden="true" ma:internalName="Documenttype_DA" ma:readOnly="false">
      <xsd:simpleType>
        <xsd:restriction base="dms:Text">
          <xsd:maxLength value="255"/>
        </xsd:restriction>
      </xsd:simpleType>
    </xsd:element>
    <xsd:element name="Documenttype_UA" ma:index="55" nillable="true" ma:displayName="Documenttype_UA" ma:hidden="true" ma:internalName="Documenttype_UA" ma:readOnly="false">
      <xsd:simpleType>
        <xsd:restriction base="dms:Text">
          <xsd:maxLength value="255"/>
        </xsd:restriction>
      </xsd:simpleType>
    </xsd:element>
    <xsd:element name="Documenttype_HU" ma:index="56" nillable="true" ma:displayName="Documenttype_HU" ma:hidden="true" ma:internalName="Documenttype_HU" ma:readOnly="false">
      <xsd:simpleType>
        <xsd:restriction base="dms:Text">
          <xsd:maxLength value="255"/>
        </xsd:restriction>
      </xsd:simpleType>
    </xsd:element>
    <xsd:element name="Documenttype_CS" ma:index="57" nillable="true" ma:displayName="Documenttype_CS" ma:hidden="true" ma:internalName="Documenttype_CS" ma:readOnly="false">
      <xsd:simpleType>
        <xsd:restriction base="dms:Text">
          <xsd:maxLength value="255"/>
        </xsd:restriction>
      </xsd:simpleType>
    </xsd:element>
    <xsd:element name="Documenttype_PT" ma:index="58" nillable="true" ma:displayName="Documenttype_PT" ma:hidden="true" ma:internalName="Documenttype_PT" ma:readOnly="false">
      <xsd:simpleType>
        <xsd:restriction base="dms:Text">
          <xsd:maxLength value="255"/>
        </xsd:restriction>
      </xsd:simpleType>
    </xsd:element>
    <xsd:element name="Documenttype_NL" ma:index="59" nillable="true" ma:displayName="Documenttype_NL" ma:hidden="true" ma:internalName="Documenttype_NL" ma:readOnly="false">
      <xsd:simpleType>
        <xsd:restriction base="dms:Text">
          <xsd:maxLength value="255"/>
        </xsd:restriction>
      </xsd:simpleType>
    </xsd:element>
    <xsd:element name="Documenttype_TR" ma:index="60" nillable="true" ma:displayName="Documenttype_TR" ma:hidden="true" ma:internalName="Documenttype_TR" ma:readOnly="false">
      <xsd:simpleType>
        <xsd:restriction base="dms:Text">
          <xsd:maxLength value="255"/>
        </xsd:restriction>
      </xsd:simpleType>
    </xsd:element>
    <xsd:element name="Documenttype_EN" ma:index="61" nillable="true" ma:displayName="Documenttype_EN" ma:hidden="true" ma:indexed="true" ma:internalName="Documenttype_EN" ma:readOnly="false">
      <xsd:simpleType>
        <xsd:restriction base="dms:Text">
          <xsd:maxLength value="255"/>
        </xsd:restriction>
      </xsd:simpleType>
    </xsd:element>
    <xsd:element name="Documenttype_EA" ma:index="65" nillable="true" ma:displayName="Documenttype_EA" ma:hidden="true" ma:internalName="Documenttype_EA" ma:readOnly="false">
      <xsd:simpleType>
        <xsd:restriction base="dms:Text">
          <xsd:maxLength value="255"/>
        </xsd:restriction>
      </xsd:simpleType>
    </xsd:element>
    <xsd:element name="Update" ma:index="66" nillable="true" ma:displayName="Update" ma:hidden="true" ma:internalName="Update"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Documenttype_NB" ma:index="69" nillable="true" ma:displayName="Documenttype_NB" ma:hidden="true" ma:internalName="Documenttype_NB" ma:readOnly="false">
      <xsd:simpleType>
        <xsd:restriction base="dms:Text">
          <xsd:maxLength value="255"/>
        </xsd:restriction>
      </xsd:simpleType>
    </xsd:element>
    <xsd:element name="Documenttype_UK" ma:index="70" nillable="true" ma:displayName="Documenttype_UK" ma:hidden="true" ma:internalName="Documenttype_UK" ma:readOnly="false">
      <xsd:simpleType>
        <xsd:restriction base="dms:Text">
          <xsd:maxLength value="255"/>
        </xsd:restriction>
      </xsd:simpleType>
    </xsd:element>
    <xsd:element name="Documenttype_DE" ma:index="71" nillable="true" ma:displayName="Documenttype_DE" ma:hidden="true" ma:internalName="Documenttype_DE" ma:readOnly="false">
      <xsd:simpleType>
        <xsd:restriction base="dms:Text">
          <xsd:maxLength value="255"/>
        </xsd:restriction>
      </xsd:simpleType>
    </xsd:element>
    <xsd:element name="title_TI_JP" ma:index="76" nillable="true" ma:displayName="Web Display Title JP" ma:hidden="true" ma:internalName="title_TI_JP" ma:readOnly="false">
      <xsd:simpleType>
        <xsd:restriction base="dms:Text">
          <xsd:maxLength value="255"/>
        </xsd:restriction>
      </xsd:simpleType>
    </xsd:element>
    <xsd:element name="SharedWithUsers" ma:index="7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_ti_uk" ma:index="78" nillable="true" ma:displayName="Web Display Title UK" ma:hidden="true" ma:internalName="title_ti_uk" ma:readOnly="false">
      <xsd:simpleType>
        <xsd:restriction base="dms:Text">
          <xsd:maxLength value="255"/>
        </xsd:restriction>
      </xsd:simple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Documenttype_ZH" ma:index="81" nillable="true" ma:displayName="Documenttype_ZH" ma:hidden="true" ma:internalName="Documenttype_ZH" ma:readOnly="false">
      <xsd:simpleType>
        <xsd:restriction base="dms:Text">
          <xsd:maxLength value="255"/>
        </xsd:restriction>
      </xsd:simpleType>
    </xsd:element>
    <xsd:element name="Documenttype_AR" ma:index="82" nillable="true" ma:displayName="Documenttype_AR" ma:hidden="true" ma:internalName="Documenttype_AR" ma:readOnly="false">
      <xsd:simpleType>
        <xsd:restriction base="dms:Text">
          <xsd:maxLength value="255"/>
        </xsd:restriction>
      </xsd:simpleType>
    </xsd:element>
    <xsd:element name="icfaae38c4274413b390559439863f3e" ma:index="83"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5" nillable="true" ma:displayName="FSM" ma:default="No" ma:format="Dropdown" ma:hidden="true" ma:internalName="FSM" ma:readOnly="false">
      <xsd:simpleType>
        <xsd:restriction base="dms:Choice">
          <xsd:enumeration value="Yes"/>
          <xsd:enumeration value="No"/>
        </xsd:restriction>
      </xsd:simpleType>
    </xsd:element>
    <xsd:element name="Resolution" ma:index="86" nillable="true" ma:displayName="Resolution" ma:hidden="true" ma:internalName="Resolution" ma:readOnly="false">
      <xsd:simpleType>
        <xsd:restriction base="dms:Text">
          <xsd:maxLength value="255"/>
        </xsd:restriction>
      </xsd:simpleType>
    </xsd:element>
    <xsd:element name="Colour_x0020_space" ma:index="87" nillable="true" ma:displayName="Colour space" ma:hidden="true" ma:internalName="Colour_x0020_space" ma:readOnly="false">
      <xsd:simpleType>
        <xsd:restriction base="dms:Text">
          <xsd:maxLength value="255"/>
        </xsd:restriction>
      </xsd:simpleType>
    </xsd:element>
    <xsd:element name="Licence_x0020_information" ma:index="88"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title_ti_nb" ma:index="89" nillable="true" ma:displayName="Web Display Title NB" ma:hidden="true" ma:internalName="title_ti_nb" ma:readOnly="false">
      <xsd:simpleType>
        <xsd:restriction base="dms:Text">
          <xsd:maxLength value="255"/>
        </xsd:restriction>
      </xsd:simpleType>
    </xsd:element>
    <xsd:element name="download-count" ma:index="91" nillable="true" ma:displayName="download-count" ma:decimals="0" ma:hidden="true" ma:internalName="download_x002d_count" ma:readOnly="false">
      <xsd:simpleType>
        <xsd:restriction base="dms:Number"/>
      </xsd:simpleType>
    </xsd:element>
    <xsd:element name="title_TI_EA" ma:index="92" nillable="true" ma:displayName="Web Display Title EA" ma:hidden="true" ma:internalName="title_TI_EA" ma:readOnly="false">
      <xsd:simpleType>
        <xsd:restriction base="dms:Text">
          <xsd:maxLength value="255"/>
        </xsd:restriction>
      </xsd:simpleType>
    </xsd:element>
    <xsd:element name="title_TI_CN" ma:index="93" nillable="true" ma:displayName="Web Display Title CN" ma:hidden="true" ma:internalName="title_TI_CN" ma:readOnly="false">
      <xsd:simpleType>
        <xsd:restriction base="dms:Text">
          <xsd:maxLength value="255"/>
        </xsd:restriction>
      </xsd:simpleType>
    </xsd:element>
    <xsd:element name="FroCountryExclusive" ma:index="95"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element name="TaxCatchAll" ma:index="73" nillable="true" ma:displayName="Taxonomy Catch All Column" ma:descriptio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74" nillable="true" ma:displayName="Taxonomy Catch All Column1" ma:description=""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041210-5658-4a0d-8a74-f9413e00f15b" elementFormDefault="qualified">
    <xsd:import namespace="http://schemas.microsoft.com/office/2006/documentManagement/types"/>
    <xsd:import namespace="http://schemas.microsoft.com/office/infopath/2007/PartnerControls"/>
    <xsd:element name="k62430406562456c9289cb18a9752f33" ma:index="63" nillable="true" ma:taxonomy="true" ma:internalName="k62430406562456c9289cb18a9752f33" ma:taxonomyFieldName="Language" ma:displayName="Language" ma:default="" ma:fieldId="{46243040-6562-456c-9289-cb18a9752f33}"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escription0" ma:index="90" nillable="true" ma:displayName="Description" ma:hidden="true" ma:internalName="Description0" ma:readOnly="false">
      <xsd:simpleType>
        <xsd:restriction base="dms:Note"/>
      </xsd:simpleType>
    </xsd:element>
    <xsd:element name="contentservId" ma:index="94"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type_HU xmlns="dc0c2c3d-e9fc-4a0d-820b-87ab82e65f20">Alkalmazási jelentés</Documenttype_HU>
    <Documenttype_SK xmlns="dc0c2c3d-e9fc-4a0d-820b-87ab82e65f20">Správa o použití</Documenttype_SK>
    <k62430406562456c9289cb18a9752f33 xmlns="53041210-5658-4a0d-8a74-f9413e00f15b">
      <Terms xmlns="http://schemas.microsoft.com/office/infopath/2007/PartnerControls">
        <TermInfo xmlns="http://schemas.microsoft.com/office/infopath/2007/PartnerControls">
          <TermName xmlns="http://schemas.microsoft.com/office/infopath/2007/PartnerControls">#PL</TermName>
          <TermId xmlns="http://schemas.microsoft.com/office/infopath/2007/PartnerControls">e387e492-5c5c-46b1-8f24-94df37df350f</TermId>
        </TermInfo>
      </Terms>
    </k62430406562456c9289cb18a9752f33>
    <title_TI_DE xmlns="dc0c2c3d-e9fc-4a0d-820b-87ab82e65f20">Trumer Schutzbauten - 2019</title_TI_DE>
    <Documenttype_PT xmlns="dc0c2c3d-e9fc-4a0d-820b-87ab82e65f20">Relatório de aplicação</Documenttype_PT>
    <Documenttype_RU xmlns="dc0c2c3d-e9fc-4a0d-820b-87ab82e65f20">История применения</Documenttype_RU>
    <title_TI_TR xmlns="dc0c2c3d-e9fc-4a0d-820b-87ab82e65f20">Trumer Schutzbauten - 2019</title_TI_TR>
    <title_TI_NO xmlns="dc0c2c3d-e9fc-4a0d-820b-87ab82e65f20">Trumer Schutzbauten - 2019</title_TI_NO>
    <icfaae38c4274413b390559439863f3e xmlns="dc0c2c3d-e9fc-4a0d-820b-87ab82e65f20">
      <Terms xmlns="http://schemas.microsoft.com/office/infopath/2007/PartnerControls"/>
    </icfaae38c4274413b390559439863f3e>
    <Documenttype_CS xmlns="dc0c2c3d-e9fc-4a0d-820b-87ab82e65f20">Případová studie</Documenttype_CS>
    <title_TI_TH xmlns="dc0c2c3d-e9fc-4a0d-820b-87ab82e65f20">Trumer Schutzbauten - 2019</title_TI_TH>
    <Documenttype_AR xmlns="dc0c2c3d-e9fc-4a0d-820b-87ab82e65f20">Application Story</Documenttype_AR>
    <Licence_x0020_information xmlns="dc0c2c3d-e9fc-4a0d-820b-87ab82e65f20">(c) Fronius International</Licence_x0020_information>
    <title_TI_EA xmlns="dc0c2c3d-e9fc-4a0d-820b-87ab82e65f20">Trumer Schutzbauten - 2019</title_TI_EA>
    <_dlc_DocId xmlns="92f60987-cbcc-4245-baaf-239af3bfd6e8">3457UUQQYVA2-1576582820-9649</_dlc_DocId>
    <TitelInternal xmlns="dc0c2c3d-e9fc-4a0d-820b-87ab82e65f20">PW_AST_Trumer_2019_PL</TitelInternal>
    <Documenttype_NO xmlns="dc0c2c3d-e9fc-4a0d-820b-87ab82e65f20">Bruksrapport</Documenttype_NO>
    <Documenttype_DE xmlns="dc0c2c3d-e9fc-4a0d-820b-87ab82e65f20">Anwendungsbericht</Documenttype_DE>
    <title_TI_DA xmlns="dc0c2c3d-e9fc-4a0d-820b-87ab82e65f20">Trumer Schutzbauten - 2019</title_TI_DA>
    <Documenttype_TR xmlns="dc0c2c3d-e9fc-4a0d-820b-87ab82e65f20">Kullanım raporu</Documenttype_TR>
    <title_TI_PL xmlns="dc0c2c3d-e9fc-4a0d-820b-87ab82e65f20">Trumer Schutzbauten - 2019</title_TI_PL>
    <Documenttype_TH xmlns="dc0c2c3d-e9fc-4a0d-820b-87ab82e65f20">เรื่องราวการใช้งาน</Documenttype_TH>
    <title_TI_EL xmlns="dc0c2c3d-e9fc-4a0d-820b-87ab82e65f20">Trumer Schutzbauten - 2019</title_TI_EL>
    <Documenttype_EA xmlns="dc0c2c3d-e9fc-4a0d-820b-87ab82e65f20">Application Story</Documenttype_EA>
    <title_TI_PT xmlns="dc0c2c3d-e9fc-4a0d-820b-87ab82e65f20">Trumer Schutzbauten - 2019</title_TI_PT>
    <Web_x0020_Display_x0020_Title_x0020_ET xmlns="dc0c2c3d-e9fc-4a0d-820b-87ab82e65f20">Trumer Schutzbauten</Web_x0020_Display_x0020_Title_x0020_ET>
    <Country xmlns="dc0c2c3d-e9fc-4a0d-820b-87ab82e65f20">
      <Value>31</Value>
    </Country>
    <title_TI_RU xmlns="dc0c2c3d-e9fc-4a0d-820b-87ab82e65f20">Trumer Schutzbauten - 2019</title_TI_RU>
    <fro_spid xmlns="dc0c2c3d-e9fc-4a0d-820b-87ab82e65f20">9649;PW </fro_spid>
    <Resolution xmlns="dc0c2c3d-e9fc-4a0d-820b-87ab82e65f20" xsi:nil="true"/>
    <Division xmlns="dc0c2c3d-e9fc-4a0d-820b-87ab82e65f20">Perfect Welding</Division>
    <Documenttype_JA xmlns="dc0c2c3d-e9fc-4a0d-820b-87ab82e65f20">アプリケーションストーリー</Documenttype_JA>
    <title_TI_CS xmlns="dc0c2c3d-e9fc-4a0d-820b-87ab82e65f20">Trumer Schutzbauten - 2019</title_TI_CS>
    <title_TI_AR xmlns="dc0c2c3d-e9fc-4a0d-820b-87ab82e65f20">Trumer Schutzbauten - 2019</title_TI_AR>
    <Colour_x0020_space xmlns="dc0c2c3d-e9fc-4a0d-820b-87ab82e65f20" xsi:nil="true"/>
    <Documenttype_EN xmlns="dc0c2c3d-e9fc-4a0d-820b-87ab82e65f20">Application Story</Documenttype_EN>
    <Documenttype_ES xmlns="dc0c2c3d-e9fc-4a0d-820b-87ab82e65f20">Informe de aplicación</Documenttype_ES>
    <title_TI_CN xmlns="dc0c2c3d-e9fc-4a0d-820b-87ab82e65f20" xsi:nil="true"/>
    <title_TI_FR xmlns="dc0c2c3d-e9fc-4a0d-820b-87ab82e65f20">Trumer Schutzbauten - 2019</title_TI_FR>
    <Documenttype_DA xmlns="dc0c2c3d-e9fc-4a0d-820b-87ab82e65f20">Anvendelsesrapporter</Documenttype_DA>
    <DocArticleNumber xmlns="dc0c2c3d-e9fc-4a0d-820b-87ab82e65f20" xsi:nil="true"/>
    <countryok xmlns="dc0c2c3d-e9fc-4a0d-820b-87ab82e65f20">true</countryok>
    <ArticleNumber xmlns="dc0c2c3d-e9fc-4a0d-820b-87ab82e65f20" xsi:nil="true"/>
    <Documenttype_PL xmlns="dc0c2c3d-e9fc-4a0d-820b-87ab82e65f20">Raport dotyczący zastosowania</Documenttype_PL>
    <VersionInternal xmlns="dc0c2c3d-e9fc-4a0d-820b-87ab82e65f20">0</VersionInternal>
    <Update xmlns="dc0c2c3d-e9fc-4a0d-820b-87ab82e65f20">150620</Update>
    <title_TI_NL xmlns="dc0c2c3d-e9fc-4a0d-820b-87ab82e65f20">Trumer Schutzbauten - 2019</title_TI_NL>
    <_dlc_DocIdUrl xmlns="92f60987-cbcc-4245-baaf-239af3bfd6e8">
      <Url>https://downloads.fronius.com/_layouts/15/DocIdRedir.aspx?ID=3457UUQQYVA2-1576582820-9649</Url>
      <Description>3457UUQQYVA2-1576582820-9649</Description>
    </_dlc_DocIdUrl>
    <FileMaster xmlns="dc0c2c3d-e9fc-4a0d-820b-87ab82e65f20">M-129990</FileMaster>
    <FSM xmlns="dc0c2c3d-e9fc-4a0d-820b-87ab82e65f20">false</FSM>
    <title_TI_IT xmlns="dc0c2c3d-e9fc-4a0d-820b-87ab82e65f20">Trumer Schutzbauten - 2019</title_TI_IT>
    <Documenttype_EL xmlns="dc0c2c3d-e9fc-4a0d-820b-87ab82e65f20">Έκθεση εφαρμογής</Documenttype_EL>
    <l67a679918f5484e8f458468bb061236 xmlns="dc0c2c3d-e9fc-4a0d-820b-87ab82e65f20">
      <Terms xmlns="http://schemas.microsoft.com/office/infopath/2007/PartnerControls"/>
    </l67a679918f5484e8f458468bb061236>
    <Description0 xmlns="53041210-5658-4a0d-8a74-f9413e00f15b" xsi:nil="true"/>
    <Documenttype_FR xmlns="dc0c2c3d-e9fc-4a0d-820b-87ab82e65f20">Rapport d’utilisation</Documenttype_FR>
    <title_TI_UA xmlns="dc0c2c3d-e9fc-4a0d-820b-87ab82e65f20">Trumer Schutzbauten - 2019</title_TI_UA>
    <title_TI_JP xmlns="dc0c2c3d-e9fc-4a0d-820b-87ab82e65f20">Trumer Schutzbauten</title_TI_JP>
    <Documenttype_NL xmlns="dc0c2c3d-e9fc-4a0d-820b-87ab82e65f20">Toepassingsrapport</Documenttype_NL>
    <Documenttype_NB xmlns="dc0c2c3d-e9fc-4a0d-820b-87ab82e65f20">Bruksrapport</Documenttype_NB>
    <title_ti_nb xmlns="dc0c2c3d-e9fc-4a0d-820b-87ab82e65f20">Trumer Schutzbauten - 2019</title_ti_nb>
    <title_TI_ES xmlns="dc0c2c3d-e9fc-4a0d-820b-87ab82e65f20">Trumer Schutzbauten - 2019</title_TI_ES>
    <title_TI_JA xmlns="dc0c2c3d-e9fc-4a0d-820b-87ab82e65f20">Trumer Schutzbauten - 2019</title_TI_JA>
    <Documenttype_IT xmlns="dc0c2c3d-e9fc-4a0d-820b-87ab82e65f20">Rapporto sull'applicazione</Documenttype_IT>
    <TaxCatchAll xmlns="92f60987-cbcc-4245-baaf-239af3bfd6e8">
      <Value>258</Value>
    </TaxCatchAll>
    <AGB xmlns="dc0c2c3d-e9fc-4a0d-820b-87ab82e65f20">false</AGB>
    <title_TI_EN xmlns="dc0c2c3d-e9fc-4a0d-820b-87ab82e65f20">Trumer Schutzbauten - 2019</title_TI_EN>
    <Documenttype_ZH xmlns="dc0c2c3d-e9fc-4a0d-820b-87ab82e65f20">Application Story</Documenttype_ZH>
    <MRMKeyWords xmlns="dc0c2c3d-e9fc-4a0d-820b-87ab82e65f20">#anwendung#application#mig mag#tps i#stahl#steel#tps 5000#tps 4000#schweißen#welding#handschweißen#manual welding#1090#mig/mag#tps/i#tps5000#tps4000#manualwelding#en1090#tps330</MRMKeyWords>
    <title_ti_zh xmlns="dc0c2c3d-e9fc-4a0d-820b-87ab82e65f20">Trumer Schutzbauten</title_ti_zh>
    <MRMID xmlns="dc0c2c3d-e9fc-4a0d-820b-87ab82e65f20">M-130017</MRMID>
    <Documenttype_UK xmlns="dc0c2c3d-e9fc-4a0d-820b-87ab82e65f20">Історія застосування</Documenttype_UK>
    <title_TI_SK xmlns="dc0c2c3d-e9fc-4a0d-820b-87ab82e65f20">Trumer Schutzbauten - 2019</title_TI_SK>
    <Documenttype_UA xmlns="dc0c2c3d-e9fc-4a0d-820b-87ab82e65f20">Історія застосування</Documenttype_UA>
    <title_TI_HU xmlns="dc0c2c3d-e9fc-4a0d-820b-87ab82e65f20">Trumer Schutzbauten - 2019</title_TI_HU>
    <Country_x0020_Quick_x0020_Select xmlns="dc0c2c3d-e9fc-4a0d-820b-87ab82e65f20">Select...</Country_x0020_Quick_x0020_Select>
    <title_ti_uk xmlns="dc0c2c3d-e9fc-4a0d-820b-87ab82e65f20">Trumer Schutzbauten</title_ti_uk>
    <title_TI_SV xmlns="dc0c2c3d-e9fc-4a0d-820b-87ab82e65f20">Trumer Schutzbauten - 2019</title_TI_SV>
    <download-count xmlns="dc0c2c3d-e9fc-4a0d-820b-87ab82e65f20" xsi:nil="true"/>
    <title_ti_fi xmlns="dc0c2c3d-e9fc-4a0d-820b-87ab82e65f20">Trumer Schutzbauten - 2019</title_ti_fi>
    <FroCountryExclusive xmlns="dc0c2c3d-e9fc-4a0d-820b-87ab82e65f20">No</FroCountryExclusive>
    <contentservId xmlns="53041210-5658-4a0d-8a74-f9413e00f15b" xsi:nil="true"/>
    <title_TI_RO xmlns="dc0c2c3d-e9fc-4a0d-820b-87ab82e65f20" xsi:nil="true"/>
  </documentManagement>
</p:properties>
</file>

<file path=customXml/itemProps1.xml><?xml version="1.0" encoding="utf-8"?>
<ds:datastoreItem xmlns:ds="http://schemas.openxmlformats.org/officeDocument/2006/customXml" ds:itemID="{369F8C38-EE85-4B38-A47A-3B3EC5436951}">
  <ds:schemaRefs>
    <ds:schemaRef ds:uri="http://schemas.openxmlformats.org/officeDocument/2006/bibliography"/>
  </ds:schemaRefs>
</ds:datastoreItem>
</file>

<file path=customXml/itemProps2.xml><?xml version="1.0" encoding="utf-8"?>
<ds:datastoreItem xmlns:ds="http://schemas.openxmlformats.org/officeDocument/2006/customXml" ds:itemID="{5F49BCD7-111C-469F-86EF-0F41177C47A8}"/>
</file>

<file path=customXml/itemProps3.xml><?xml version="1.0" encoding="utf-8"?>
<ds:datastoreItem xmlns:ds="http://schemas.openxmlformats.org/officeDocument/2006/customXml" ds:itemID="{3B9FA3E6-45CB-4D43-97AA-E624014146B0}"/>
</file>

<file path=customXml/itemProps4.xml><?xml version="1.0" encoding="utf-8"?>
<ds:datastoreItem xmlns:ds="http://schemas.openxmlformats.org/officeDocument/2006/customXml" ds:itemID="{2F4793B6-1B5A-4AC2-94F0-EC50E6393166}"/>
</file>

<file path=customXml/itemProps5.xml><?xml version="1.0" encoding="utf-8"?>
<ds:datastoreItem xmlns:ds="http://schemas.openxmlformats.org/officeDocument/2006/customXml" ds:itemID="{FF503C37-3142-425E-AE3F-F9E32DC12941}"/>
</file>

<file path=customXml/itemProps6.xml><?xml version="1.0" encoding="utf-8"?>
<ds:datastoreItem xmlns:ds="http://schemas.openxmlformats.org/officeDocument/2006/customXml" ds:itemID="{7FEF2A90-71F9-4101-87FA-5379121E48AC}"/>
</file>

<file path=docProps/app.xml><?xml version="1.0" encoding="utf-8"?>
<Properties xmlns="http://schemas.openxmlformats.org/officeDocument/2006/extended-properties" xmlns:vt="http://schemas.openxmlformats.org/officeDocument/2006/docPropsVTypes">
  <Template>Fronius-Standardvorlage.dotm</Template>
  <TotalTime>0</TotalTime>
  <Pages>5</Pages>
  <Words>1355</Words>
  <Characters>8540</Characters>
  <Application>Microsoft Office Word</Application>
  <DocSecurity>0</DocSecurity>
  <Lines>71</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vt:lpstr>
      <vt:lpstr>TITEL</vt:lpstr>
    </vt:vector>
  </TitlesOfParts>
  <Company/>
  <LinksUpToDate>false</LinksUpToDate>
  <CharactersWithSpaces>9876</CharactersWithSpaces>
  <SharedDoc>false</SharedDoc>
  <HLinks>
    <vt:vector size="18" baseType="variant">
      <vt:variant>
        <vt:i4>2490375</vt:i4>
      </vt:variant>
      <vt:variant>
        <vt:i4>6</vt:i4>
      </vt:variant>
      <vt:variant>
        <vt:i4>0</vt:i4>
      </vt:variant>
      <vt:variant>
        <vt:i4>5</vt:i4>
      </vt:variant>
      <vt:variant>
        <vt:lpwstr>mailto:Kirsten.Ludwig@a1kommunikation.de</vt:lpwstr>
      </vt:variant>
      <vt:variant>
        <vt:lpwstr/>
      </vt:variant>
      <vt:variant>
        <vt:i4>7274502</vt:i4>
      </vt:variant>
      <vt:variant>
        <vt:i4>3</vt:i4>
      </vt:variant>
      <vt:variant>
        <vt:i4>0</vt:i4>
      </vt:variant>
      <vt:variant>
        <vt:i4>5</vt:i4>
      </vt:variant>
      <vt:variant>
        <vt:lpwstr>mailto:Friedek.Joanna@fronius.com</vt:lpwstr>
      </vt:variant>
      <vt:variant>
        <vt:lpwstr/>
      </vt:variant>
      <vt:variant>
        <vt:i4>1310737</vt:i4>
      </vt:variant>
      <vt:variant>
        <vt:i4>0</vt:i4>
      </vt:variant>
      <vt:variant>
        <vt:i4>0</vt:i4>
      </vt:variant>
      <vt:variant>
        <vt:i4>5</vt:i4>
      </vt:variant>
      <vt:variant>
        <vt:lpwstr>http://www.fronius.com/en/welding-technology/infocentre/press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PW_AST_Trumer_2019_PL</dc:title>
  <dc:subject/>
  <dc:creator>Demirok Fidan</dc:creator>
  <cp:keywords/>
  <cp:lastModifiedBy>Stiglhuber Carolina</cp:lastModifiedBy>
  <cp:revision>2</cp:revision>
  <cp:lastPrinted>2016-07-21T12:13:00Z</cp:lastPrinted>
  <dcterms:created xsi:type="dcterms:W3CDTF">2019-07-25T07:58:00Z</dcterms:created>
  <dcterms:modified xsi:type="dcterms:W3CDTF">2019-07-25T07:58:00Z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ContentTypeId">
    <vt:lpwstr>0x010100D81D3A5E066A7C4C894BF34B3C71E9830056A9D1C33EBE96449F666C5931D6D9BD</vt:lpwstr>
  </property>
  <property fmtid="{D5CDD505-2E9C-101B-9397-08002B2CF9AE}" pid="4" name="Service Levels TIM-RS">
    <vt:lpwstr/>
  </property>
  <property fmtid="{D5CDD505-2E9C-101B-9397-08002B2CF9AE}" pid="5" name="Products">
    <vt:lpwstr/>
  </property>
  <property fmtid="{D5CDD505-2E9C-101B-9397-08002B2CF9AE}" pid="6" name="_dlc_DocIdItemGuid">
    <vt:lpwstr>02a010cd-3b73-4aef-84a1-a9b28ab9d5a2</vt:lpwstr>
  </property>
  <property fmtid="{D5CDD505-2E9C-101B-9397-08002B2CF9AE}" pid="7" name="Permission">
    <vt:lpwstr>Public</vt:lpwstr>
  </property>
  <property fmtid="{D5CDD505-2E9C-101B-9397-08002B2CF9AE}" pid="8" name="fro_PartnerRoles">
    <vt:lpwstr/>
  </property>
  <property fmtid="{D5CDD505-2E9C-101B-9397-08002B2CF9AE}" pid="9" name="WorkflowChangePath">
    <vt:lpwstr>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acbd67c0-feba-4b17-8436-7d8f6d9fec2a,8;beb323fc-0212-4837-8558-f431e1d953f5,94;beb323fc-0212-4837-8558-f431e1d953f5,98;beb323fc-0212-4837-8558-f431e1d953f5,103;beb323fc-0212-4837-8558-f431e1d953f5,106;beb323fc-0212-4837-8558-f431e1d953f5,110;f23899af-90e5-4213-b122-4e07c0f837c2,114;f23899af-90e5-4213-b122-4e07c0f837c2,118;f23899af-90e5-4213-b122-4e07c0f837c2,122;f23899af-90e5-4213-b122-4e07c0f837c2,126;f23899af-90e5-4213-b122-4e07c0f837c2,131;f23899af-90e5-4213-b122-4e07c0f837c2,134;f23899af-90e5-4213-b122-4e07c0f837c2,138;f23899af-90e5-4213-b122-4e07c0f837c2,142;f23899af-90e5-4213-b122-4e07c0f837c2,145;f23899af-90e5-4213-b122-4e07c0f837c2,148;f23899af-90e5-4213-b122-4e07c0f837c2,151;f23899af-90e5-4213-b122-4e07c0f837c2,154;f23899af-90e5-4213-b122-4e07c0f837c2,157;f23899af-90e5-4213-b122-4e07c0f837c2,160;f23899af-90e5-4213-b122-4e07c0f837c2,163;f23899af-90e5-4213-b122-4e07c0f837c2,166;f23899af-90e5-4213-b122-4e07c0f837c2,169;f23899af-90e5-4213-b122-4e07c0f837c2,172;f23899af-90e5-4213-b122-4e07c0f837c2,175;f23899af-90e5-4213-b122-4e07c0f837c2,178;f23899af-90e5-4213-b122-4e07c0f837c2,181;f23899af-90e5-4213-b122-4e07c0f837c2,184;f23899af-90e5-4213-b122-4e07c0f837c2,187;f23899af-90e5-4213-b122-4e07c0f837c2,190;f23899af-90e5-4213-b122-4e07c0f837c2,194;f23899af-90e5-4213-b122-4e07c0f837c2,198;f23899af-90e5-4213-b122-4e07c0f837c2,201;f23899af-90e5-4213-b122-4e07c0f837c2,204;f23899af-90e5-4213-b122-4e07c0f837c2,208;f23899af-90e5-4213-b122-4e07c0f837c2,212;f23899af-90e5-4213-b122-4e07c0f837c2,216;f23899af-90e5-4213-b122-4e07c0f837c2,220;f23899af-90e5-4213-b122-4e07c0f837c2,223;f23899af-90e5-4213-b122-4e07c0f837c2,227;f23899af-90e5-4213-b122-4e07c0f837c2,231;f23899af-90e5-4213-b122-4e07c0f837c2,234;f23899af-90e5-4213-b122-4e07c0f837c2,238;a8dd0ddf-bfd4-44dd-a6bb-0c3c9675194c,241;a8dd0ddf-bfd4-44dd-a6bb-0c3c9675194c,241;84063e84-3b90-4264-9d91-20c80f9713f8,316;84063e84-3b90-4264-9d91-20c80f9713f8,316;84063e84-3b90-4264-9d91-20c80f9713f8,320;84063e84-3b90-4264-9d91-20c80f9713f8,326;84063e84-3b90-4264-9d91-20c80f9713f8,330;84063e84-3b90-4264-9d91-20c80f9713f8,340;84063e84-3b90-4264-9d91-20c80f9713f8,343;</vt:lpwstr>
  </property>
  <property fmtid="{D5CDD505-2E9C-101B-9397-08002B2CF9AE}" pid="10" name="Web Display Title SV">
    <vt:lpwstr>Trumer Schutzbauten - 2019</vt:lpwstr>
  </property>
  <property fmtid="{D5CDD505-2E9C-101B-9397-08002B2CF9AE}" pid="11" name="_docset_NoMedatataSyncRequired">
    <vt:lpwstr>False</vt:lpwstr>
  </property>
  <property fmtid="{D5CDD505-2E9C-101B-9397-08002B2CF9AE}" pid="12" name="Language">
    <vt:lpwstr>258;##PL|e387e492-5c5c-46b1-8f24-94df37df350f</vt:lpwstr>
  </property>
  <property fmtid="{D5CDD505-2E9C-101B-9397-08002B2CF9AE}" pid="13" name="DisableEventReceiver">
    <vt:bool>false</vt:bool>
  </property>
</Properties>
</file>