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52CE1" w14:textId="37F53F91" w:rsidR="00921D3E" w:rsidRPr="002F207D" w:rsidRDefault="00921D3E" w:rsidP="00921D3E">
      <w:pPr>
        <w:pStyle w:val="berschrift1"/>
        <w:jc w:val="both"/>
      </w:pPr>
      <w:r>
        <w:t>Nota de prensa</w:t>
      </w:r>
    </w:p>
    <w:p w14:paraId="53C91772" w14:textId="77777777" w:rsidR="00045442" w:rsidRPr="00CD759C" w:rsidRDefault="00045442" w:rsidP="00045442">
      <w:r w:rsidRPr="00AB35CA">
        <w:rPr>
          <w:szCs w:val="20"/>
        </w:rPr>
        <w:t>Welding Solutions</w:t>
      </w:r>
    </w:p>
    <w:p w14:paraId="266B80D2" w14:textId="42A746D0" w:rsidR="00131F63" w:rsidRDefault="00131F63" w:rsidP="002B25BE">
      <w:pPr>
        <w:jc w:val="both"/>
      </w:pPr>
    </w:p>
    <w:p w14:paraId="12C4B21C" w14:textId="5694768A" w:rsidR="00131F63" w:rsidRPr="00CD759C" w:rsidRDefault="004D561A" w:rsidP="002B25BE">
      <w:pPr>
        <w:jc w:val="both"/>
      </w:pPr>
      <w:r>
        <w:t xml:space="preserve">SCHWEISSEN &amp; SCHNEIDEN, del 15 al 19 de septiembre de 2025, Messe Essen, pabellón 3, stand 3B55 </w:t>
      </w:r>
    </w:p>
    <w:p w14:paraId="589E53F0" w14:textId="751F3BA3" w:rsidR="00F05B9C" w:rsidRPr="00131F63" w:rsidRDefault="00131F63" w:rsidP="00F05B9C">
      <w:pPr>
        <w:rPr>
          <w:rFonts w:eastAsiaTheme="majorEastAsia" w:cstheme="majorBidi"/>
          <w:color w:val="D73237"/>
          <w:sz w:val="36"/>
          <w:szCs w:val="32"/>
        </w:rPr>
      </w:pPr>
      <w:r>
        <w:rPr>
          <w:color w:val="D73237"/>
          <w:sz w:val="36"/>
        </w:rPr>
        <w:t>Fronius plantea innovaciones revolucionarias</w:t>
      </w:r>
    </w:p>
    <w:p w14:paraId="71966E10" w14:textId="1700D469" w:rsidR="00C80701" w:rsidRPr="00DF0020" w:rsidRDefault="006308E9" w:rsidP="00E17651">
      <w:pPr>
        <w:rPr>
          <w:color w:val="000000" w:themeColor="text1"/>
          <w:sz w:val="24"/>
          <w:szCs w:val="24"/>
        </w:rPr>
      </w:pPr>
      <w:r>
        <w:rPr>
          <w:i/>
          <w:color w:val="000000" w:themeColor="text1"/>
          <w:sz w:val="24"/>
        </w:rPr>
        <w:t>"Contaremos con un stand amplio y ambicioso, con nuestra extensa gama de soluciones para soldadura como estrella. Pero el auténtico protagonista llegará con el estreno mundial de un sistema manual de soldadura MIG/MAG de última generación y el revolucionario apoyo a los soldadores manuales</w:t>
      </w:r>
      <w:r>
        <w:rPr>
          <w:color w:val="000000" w:themeColor="text1"/>
          <w:sz w:val="24"/>
        </w:rPr>
        <w:t xml:space="preserve">", afirma Harald Scherleitner, CSO de Fronius International, con la mirada puesta en el encuentro internacional del sector en Essen. </w:t>
      </w:r>
      <w:r>
        <w:rPr>
          <w:i/>
          <w:color w:val="000000" w:themeColor="text1"/>
          <w:sz w:val="24"/>
        </w:rPr>
        <w:t>"Tenemos respuestas para cada reto, desde de robots y cobots que destacan por su eficiencia hasta sistemas de automatización personalizados. Y por si fuera poco, conmemoramos 20 años de precisión única con la tecnología CMT</w:t>
      </w:r>
      <w:r>
        <w:rPr>
          <w:color w:val="000000" w:themeColor="text1"/>
          <w:sz w:val="24"/>
        </w:rPr>
        <w:t>".</w:t>
      </w:r>
    </w:p>
    <w:p w14:paraId="6B1CF9F5" w14:textId="145DF143" w:rsidR="00C80701" w:rsidRDefault="000E18A4" w:rsidP="00E17651">
      <w:pPr>
        <w:rPr>
          <w:sz w:val="20"/>
          <w:szCs w:val="20"/>
        </w:rPr>
      </w:pPr>
      <w:r>
        <w:rPr>
          <w:sz w:val="20"/>
        </w:rPr>
        <w:t xml:space="preserve">El lema de la feria de este año es "Join the future" y, siguiendo ese espíritu, Fronius quiere subrayar los factores que propician el avance en las tecnologías de soldadura. Mientras que cada vez escasean más los especialistas en soldadura, los requisitos de calidad aumentan en todos los sectores. Por eso Fronius combina las ventajas de la digitalización y los diseños de uso intuitivos, para que cualquier soldador consiga los mejores resultados con total fiabilidad. Y que lo haga cuidando de su salud, para lo que se incorporan distintas soluciones de protección, como sistemas de aspiración y antorchas de soldadura con aspiración, innovadores caretas y diseños ergonómicos para las antorchas. </w:t>
      </w:r>
    </w:p>
    <w:p w14:paraId="5DCC2EB9" w14:textId="5B81F907" w:rsidR="00202605" w:rsidRPr="00202605" w:rsidRDefault="00202605" w:rsidP="00E17651">
      <w:pPr>
        <w:rPr>
          <w:sz w:val="20"/>
          <w:szCs w:val="20"/>
          <w:u w:val="single"/>
        </w:rPr>
      </w:pPr>
      <w:r>
        <w:rPr>
          <w:sz w:val="20"/>
          <w:u w:val="single"/>
        </w:rPr>
        <w:t>Economía y sostenibilidad en la soldadura</w:t>
      </w:r>
    </w:p>
    <w:p w14:paraId="3E7A2856" w14:textId="1424ADA2" w:rsidR="00E95AEB" w:rsidRDefault="00202605" w:rsidP="00E17651">
      <w:pPr>
        <w:rPr>
          <w:sz w:val="20"/>
          <w:szCs w:val="20"/>
        </w:rPr>
      </w:pPr>
      <w:r>
        <w:rPr>
          <w:sz w:val="20"/>
        </w:rPr>
        <w:t xml:space="preserve">Conviene recordar que conservar y cuidar los recursos (sobre todo materiales de aporte, energía y gas) es fundamental, tanto desde el punto de vista económico como por la sostenibilidad. En este punto, el factor decisivo es evitar errores en la producción y prevenir retrabajos muy costosos. Nuestros expertos le explicarán cómo ahorrar tiempo, materiales y dinero con la ayuda de instrucciones paso a paso guiadas por ordenador, con la accesibilidad de digitalización o la supervisión digital de la soldadura, incluido el análisis de datos.    </w:t>
      </w:r>
    </w:p>
    <w:p w14:paraId="7AC190C0" w14:textId="00FD51AA" w:rsidR="00073348" w:rsidRDefault="00202605" w:rsidP="00E17651">
      <w:pPr>
        <w:rPr>
          <w:sz w:val="20"/>
          <w:szCs w:val="20"/>
          <w:u w:val="single"/>
        </w:rPr>
      </w:pPr>
      <w:r>
        <w:rPr>
          <w:sz w:val="20"/>
          <w:u w:val="single"/>
        </w:rPr>
        <w:t>Automatización y cobots a medida</w:t>
      </w:r>
    </w:p>
    <w:p w14:paraId="7AD97A5C" w14:textId="5A79A740" w:rsidR="00AB57CC" w:rsidRDefault="00AB57CC" w:rsidP="00E17651">
      <w:pPr>
        <w:rPr>
          <w:sz w:val="20"/>
          <w:szCs w:val="20"/>
        </w:rPr>
      </w:pPr>
      <w:r>
        <w:rPr>
          <w:sz w:val="20"/>
        </w:rPr>
        <w:t xml:space="preserve">Las soluciones de soldadura mecanizadas y automatizadas de Fronius resuelven cualquier desafío, desde proyectos de un lote único hasta la producción en serie. Una gran celda robotizada y varias celdas de soldadura más pequeñas ilustran la variedad de la oferta que se presenta en el stand. Colaboración entre sistemas, sensores inteligentes, programación sin conexión incluida simulación de soldadura, etc. Todas estas y muchas otras propuestas abren oportunidades económicas para las empresas metalúrgicas. Y no solo para grandes corporaciones, sino también para pequeñas y medianas empresas. </w:t>
      </w:r>
    </w:p>
    <w:p w14:paraId="477C15FC" w14:textId="66A6A456" w:rsidR="009D711F" w:rsidRDefault="009D711F" w:rsidP="00E17651">
      <w:pPr>
        <w:rPr>
          <w:sz w:val="20"/>
          <w:szCs w:val="20"/>
        </w:rPr>
      </w:pPr>
      <w:r>
        <w:rPr>
          <w:sz w:val="20"/>
        </w:rPr>
        <w:lastRenderedPageBreak/>
        <w:t>Visítenos y sea testigo de la soldadura mecanizada con iWave y Dynamic Wire, además de conocer la precisión de WireSense 2.0, las virtudes de Pathfinder y comprobar la interconexión armónica entre equipos de soldadura, robots y soluciones digitales.</w:t>
      </w:r>
    </w:p>
    <w:p w14:paraId="2913DD34" w14:textId="1DF9E5B1" w:rsidR="0022753C" w:rsidRDefault="00845D8E" w:rsidP="0022753C">
      <w:pPr>
        <w:rPr>
          <w:sz w:val="20"/>
          <w:szCs w:val="20"/>
        </w:rPr>
      </w:pPr>
      <w:r>
        <w:rPr>
          <w:sz w:val="20"/>
          <w:u w:val="single"/>
        </w:rPr>
        <w:t>20 años de CMT: precisión sin igual</w:t>
      </w:r>
      <w:r>
        <w:rPr>
          <w:sz w:val="20"/>
          <w:u w:val="single"/>
        </w:rPr>
        <w:br/>
      </w:r>
      <w:bookmarkStart w:id="0" w:name="_Hlk193809052"/>
      <w:r>
        <w:rPr>
          <w:sz w:val="20"/>
        </w:rPr>
        <w:t xml:space="preserve">Conmemoramos el aniversario de esta tecnología de soldadura MIG/MAG exclusiva de Fronius, que destaca por precisión, baja temperatura y ausencia casi total de proyecciones, celebra su aniversario. Sinónimo de alta velocidad y resultados de alta calidad para uniones de materiales estándar, pero también de materiales especiales con grosores a partir de 0,3 mm. CMT (Cold Metal Transfer) lleva dos décadas haciendo realidad un sinfín de proyectos, sin límites. "Al principio, era muy popular sobre todo en la industria del automóvil", dice Scherleitner. "Pero luego fue abriéndose paso en otros sectores y ahora, gracias a su estabilidad, se utiliza en todo el mundo en una variedad de aplicaciones enorme". Las ventajas de CMT también sobresalen en la fabricación aditiva y por eso en la feria presentaremos áreas de aplicación de la nueva curva característica CMT Additive Pro de iWave, optimizada para 3D. </w:t>
      </w:r>
      <w:bookmarkEnd w:id="0"/>
    </w:p>
    <w:p w14:paraId="4546FE06" w14:textId="36E08910" w:rsidR="0022753C" w:rsidRPr="009F77E8" w:rsidRDefault="0022753C" w:rsidP="0022753C">
      <w:pPr>
        <w:rPr>
          <w:sz w:val="20"/>
          <w:szCs w:val="20"/>
          <w:u w:val="single"/>
        </w:rPr>
      </w:pPr>
      <w:r>
        <w:rPr>
          <w:sz w:val="20"/>
          <w:u w:val="single"/>
        </w:rPr>
        <w:t xml:space="preserve">Soldadura en directo </w:t>
      </w:r>
    </w:p>
    <w:p w14:paraId="7B146CB6" w14:textId="45FB579A" w:rsidR="00802BEE" w:rsidRDefault="0022753C" w:rsidP="00131F63">
      <w:pPr>
        <w:rPr>
          <w:sz w:val="20"/>
          <w:szCs w:val="20"/>
        </w:rPr>
      </w:pPr>
      <w:r>
        <w:rPr>
          <w:sz w:val="20"/>
        </w:rPr>
        <w:t xml:space="preserve">Ver trabajar a auténticos especialistas impresiona, pero tomar la antorcha y probar las soluciones Fronius en persona es todavía mejor. Por ello, el stand de Fronius no se limitará a presentar la soldadura virtual con el simulador Welducation, sino que brindará a cualquier visitante la oportunidad de experimentar las novedades en tecnología MIG/MAG y comprobar en persona el nuevo horizonte de calidad en soldadura. </w:t>
      </w:r>
    </w:p>
    <w:p w14:paraId="7B5621E5" w14:textId="026B4E9D" w:rsidR="00A0741C" w:rsidRPr="00802BEE" w:rsidRDefault="004D561A" w:rsidP="00131F63">
      <w:pPr>
        <w:rPr>
          <w:sz w:val="20"/>
          <w:szCs w:val="20"/>
        </w:rPr>
      </w:pPr>
      <w:r>
        <w:rPr>
          <w:sz w:val="20"/>
          <w:u w:val="single"/>
        </w:rPr>
        <w:t>Un escenario para expertos</w:t>
      </w:r>
    </w:p>
    <w:p w14:paraId="2E96EF40" w14:textId="38698BD5" w:rsidR="004D561A" w:rsidRDefault="004D561A" w:rsidP="00131F63">
      <w:pPr>
        <w:rPr>
          <w:sz w:val="20"/>
          <w:szCs w:val="20"/>
        </w:rPr>
      </w:pPr>
      <w:r>
        <w:rPr>
          <w:sz w:val="20"/>
        </w:rPr>
        <w:t xml:space="preserve">Fronius quiere exponer sus 75 años de experiencia en soldadura en esta feria y por eso acogerá en su escenario a ponentes elegidos para tratar los temas más actuales. </w:t>
      </w:r>
      <w:r>
        <w:rPr>
          <w:i/>
          <w:sz w:val="20"/>
        </w:rPr>
        <w:t>"Por ejemplo, una tarea que nos toca muy de cerca es reducir la huella de CO</w:t>
      </w:r>
      <w:r>
        <w:rPr>
          <w:i/>
          <w:sz w:val="20"/>
          <w:vertAlign w:val="subscript"/>
        </w:rPr>
        <w:t xml:space="preserve">2 </w:t>
      </w:r>
      <w:r>
        <w:rPr>
          <w:i/>
          <w:sz w:val="20"/>
        </w:rPr>
        <w:t>de la soldadura, sin olvidar recursos y protocolos para optimizar el consumo de gas, electricidad y materiales de relleno de manera eficiente y económica</w:t>
      </w:r>
      <w:r>
        <w:rPr>
          <w:sz w:val="20"/>
        </w:rPr>
        <w:t xml:space="preserve">", anuncia Jürgen Bruckner, de Desarrollo de Segmentos, Fronius International. </w:t>
      </w:r>
      <w:r>
        <w:rPr>
          <w:i/>
          <w:sz w:val="20"/>
        </w:rPr>
        <w:t>"Gracias al análisis del ciclo de vida que hemos desarrollado, disponemos de conocimientos esenciales que queremos compartir con los clientes, para colaborar de cara a reducir al mínimo la huella de carbono de su producción y de los componentes fabricados</w:t>
      </w:r>
      <w:r>
        <w:rPr>
          <w:sz w:val="20"/>
        </w:rPr>
        <w:t xml:space="preserve">". </w:t>
      </w:r>
    </w:p>
    <w:p w14:paraId="2CD5DAB1" w14:textId="71ACC33C" w:rsidR="00AC7892" w:rsidRPr="00906AC3" w:rsidRDefault="00AC7892" w:rsidP="00AC7892">
      <w:pPr>
        <w:rPr>
          <w:b/>
          <w:bCs/>
          <w:sz w:val="20"/>
          <w:szCs w:val="20"/>
        </w:rPr>
      </w:pPr>
      <w:r>
        <w:rPr>
          <w:b/>
          <w:sz w:val="20"/>
        </w:rPr>
        <w:t>El equipo de Fronius está deseando mostrar las innovaciones en SCHWEISSEN &amp; SCHNEIDEN en Essen, en el stand 3B55, así como en FABTECH en Chicago, stand B29001.</w:t>
      </w:r>
      <w:r>
        <w:rPr>
          <w:b/>
          <w:strike/>
          <w:sz w:val="20"/>
        </w:rPr>
        <w:t xml:space="preserve"> </w:t>
      </w:r>
      <w:hyperlink r:id="rId8" w:history="1">
        <w:r>
          <w:rPr>
            <w:rStyle w:val="Hyperlink"/>
            <w:b/>
            <w:sz w:val="20"/>
          </w:rPr>
          <w:t>Aquí</w:t>
        </w:r>
      </w:hyperlink>
      <w:r>
        <w:t xml:space="preserve"> </w:t>
      </w:r>
      <w:r>
        <w:rPr>
          <w:b/>
          <w:sz w:val="20"/>
        </w:rPr>
        <w:t>encontrará información detallada sobre presentaciones de novedades, conferencias, innovaciones y todo lo que le espera en el stand de Fronius en SCHWEISSEN &amp; SCHNEIDEN</w:t>
      </w:r>
      <w:r>
        <w:t>.</w:t>
      </w:r>
      <w:r>
        <w:rPr>
          <w:b/>
          <w:sz w:val="20"/>
        </w:rPr>
        <w:t xml:space="preserve"> </w:t>
      </w:r>
    </w:p>
    <w:p w14:paraId="45FAA946" w14:textId="41D2192B" w:rsidR="00F05B9C" w:rsidRPr="00F05B9C" w:rsidRDefault="00045442" w:rsidP="00E17651">
      <w:pPr>
        <w:rPr>
          <w:rFonts w:cs="Noto Sans"/>
          <w:i/>
          <w:sz w:val="20"/>
          <w:szCs w:val="20"/>
        </w:rPr>
      </w:pPr>
      <w:r>
        <w:rPr>
          <w:i/>
          <w:sz w:val="20"/>
        </w:rPr>
        <w:t>4594</w:t>
      </w:r>
      <w:r w:rsidR="009C3D3E">
        <w:rPr>
          <w:i/>
          <w:sz w:val="20"/>
        </w:rPr>
        <w:t> caracteres sin espacios</w:t>
      </w:r>
    </w:p>
    <w:p w14:paraId="5A155AC0" w14:textId="77777777" w:rsidR="00045442" w:rsidRPr="00FC1C82" w:rsidRDefault="00045442" w:rsidP="00045442">
      <w:pPr>
        <w:rPr>
          <w:rStyle w:val="Hyperlink"/>
          <w:sz w:val="20"/>
          <w:szCs w:val="20"/>
        </w:rPr>
      </w:pPr>
      <w:r>
        <w:rPr>
          <w:sz w:val="20"/>
        </w:rPr>
        <w:t xml:space="preserve">Esta nota de prensa y las imágenes están disponibles para su descarga en el siguiente enlace: </w:t>
      </w:r>
      <w:r>
        <w:fldChar w:fldCharType="begin"/>
      </w:r>
      <w:r>
        <w:instrText>HYPERLINK "https://www.fronius.com/es-es/spain/tecnologia-de-soldadura/centro-de-informacion/prensa"</w:instrText>
      </w:r>
      <w:r>
        <w:fldChar w:fldCharType="separate"/>
      </w:r>
      <w:r w:rsidRPr="000A3A01">
        <w:rPr>
          <w:rStyle w:val="Hyperlink"/>
          <w:sz w:val="20"/>
          <w:szCs w:val="20"/>
        </w:rPr>
        <w:t>https://www.fronius.com/es-es/spain/tecnologia-de-soldadura/centro-de-informacion/prensa</w:t>
      </w:r>
      <w:r>
        <w:fldChar w:fldCharType="end"/>
      </w:r>
    </w:p>
    <w:p w14:paraId="00476560" w14:textId="77777777" w:rsidR="00045442" w:rsidRDefault="00045442" w:rsidP="00045442">
      <w:pPr>
        <w:rPr>
          <w:sz w:val="20"/>
          <w:szCs w:val="20"/>
        </w:rPr>
      </w:pPr>
      <w:r>
        <w:rPr>
          <w:sz w:val="20"/>
        </w:rPr>
        <w:t>Material fotográfico: Fronius International GmbH, reproducción sin coste alguno</w:t>
      </w:r>
    </w:p>
    <w:p w14:paraId="79788651" w14:textId="1A3E6C0D" w:rsidR="00EE3B5E" w:rsidRDefault="00EE3B5E" w:rsidP="00E17651">
      <w:pPr>
        <w:pStyle w:val="berschrift4"/>
        <w:rPr>
          <w:sz w:val="20"/>
          <w:szCs w:val="20"/>
        </w:rPr>
      </w:pPr>
    </w:p>
    <w:p w14:paraId="1AA98C42" w14:textId="40B64667" w:rsidR="002F54E6" w:rsidRPr="00EE3B5E" w:rsidRDefault="00FB2755" w:rsidP="00EE3B5E">
      <w:pPr>
        <w:pStyle w:val="berschrift4"/>
        <w:rPr>
          <w:sz w:val="20"/>
          <w:szCs w:val="20"/>
        </w:rPr>
      </w:pPr>
      <w:r>
        <w:rPr>
          <w:sz w:val="20"/>
        </w:rPr>
        <w:t>Sinopsis del material gráfico</w:t>
      </w:r>
      <w:r>
        <w:rPr>
          <w:sz w:val="20"/>
        </w:rPr>
        <w:br/>
      </w:r>
    </w:p>
    <w:p w14:paraId="0AEC87AA" w14:textId="2BB7A26E" w:rsidR="00D051E4" w:rsidRPr="00E20765" w:rsidRDefault="00BE0C66" w:rsidP="00E17651">
      <w:pPr>
        <w:rPr>
          <w:sz w:val="18"/>
          <w:szCs w:val="18"/>
        </w:rPr>
      </w:pPr>
      <w:bookmarkStart w:id="1" w:name="_Hlk124493575"/>
      <w:r>
        <w:rPr>
          <w:noProof/>
          <w:sz w:val="18"/>
        </w:rPr>
        <w:drawing>
          <wp:anchor distT="0" distB="0" distL="114300" distR="114300" simplePos="0" relativeHeight="251667456" behindDoc="1" locked="0" layoutInCell="1" allowOverlap="1" wp14:anchorId="29892463" wp14:editId="2F790C95">
            <wp:simplePos x="0" y="0"/>
            <wp:positionH relativeFrom="margin">
              <wp:posOffset>-13970</wp:posOffset>
            </wp:positionH>
            <wp:positionV relativeFrom="paragraph">
              <wp:posOffset>10160</wp:posOffset>
            </wp:positionV>
            <wp:extent cx="2804160" cy="1576070"/>
            <wp:effectExtent l="0" t="0" r="0" b="5080"/>
            <wp:wrapTight wrapText="bothSides">
              <wp:wrapPolygon edited="0">
                <wp:start x="0" y="0"/>
                <wp:lineTo x="0" y="21409"/>
                <wp:lineTo x="21424" y="21409"/>
                <wp:lineTo x="21424" y="0"/>
                <wp:lineTo x="0" y="0"/>
              </wp:wrapPolygon>
            </wp:wrapTight>
            <wp:docPr id="82269243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04160" cy="1576070"/>
                    </a:xfrm>
                    <a:prstGeom prst="rect">
                      <a:avLst/>
                    </a:prstGeom>
                    <a:noFill/>
                    <a:ln>
                      <a:noFill/>
                    </a:ln>
                  </pic:spPr>
                </pic:pic>
              </a:graphicData>
            </a:graphic>
            <wp14:sizeRelH relativeFrom="margin">
              <wp14:pctWidth>0</wp14:pctWidth>
            </wp14:sizeRelH>
            <wp14:sizeRelV relativeFrom="margin">
              <wp14:pctHeight>0</wp14:pctHeight>
            </wp14:sizeRelV>
          </wp:anchor>
        </w:drawing>
      </w:r>
      <w:r>
        <w:t>F</w:t>
      </w:r>
      <w:r>
        <w:rPr>
          <w:sz w:val="18"/>
        </w:rPr>
        <w:t>acilidad de uso y máxima calidad en los cordones, de la mano del nuevo sistema de soldadura manual MIG/MAG de Fronius, que daremos a conocer en la feria. Estaciones de soldadura en directo para que experimentar in situ qué significa precisión de vanguardia.</w:t>
      </w:r>
    </w:p>
    <w:p w14:paraId="7AA0CC1C" w14:textId="6B88CEDE" w:rsidR="002F54E6" w:rsidRPr="00E20765" w:rsidRDefault="002F54E6" w:rsidP="009D5B42">
      <w:pPr>
        <w:rPr>
          <w:b/>
          <w:bCs/>
          <w:sz w:val="18"/>
          <w:szCs w:val="18"/>
          <w:lang w:val="de-DE"/>
        </w:rPr>
      </w:pPr>
    </w:p>
    <w:p w14:paraId="058886B8" w14:textId="72B69C01" w:rsidR="002F54E6" w:rsidRPr="00E20765" w:rsidRDefault="002F54E6" w:rsidP="009D5B42">
      <w:pPr>
        <w:rPr>
          <w:b/>
          <w:bCs/>
          <w:sz w:val="18"/>
          <w:szCs w:val="18"/>
          <w:lang w:val="de-DE"/>
        </w:rPr>
      </w:pPr>
    </w:p>
    <w:p w14:paraId="71C79D7B" w14:textId="665647E8" w:rsidR="00872495" w:rsidRPr="00E20765" w:rsidRDefault="00872495" w:rsidP="00872495">
      <w:pPr>
        <w:rPr>
          <w:sz w:val="18"/>
          <w:szCs w:val="18"/>
        </w:rPr>
      </w:pPr>
      <w:r>
        <w:rPr>
          <w:noProof/>
          <w:sz w:val="18"/>
        </w:rPr>
        <w:drawing>
          <wp:anchor distT="0" distB="0" distL="114300" distR="114300" simplePos="0" relativeHeight="251661312" behindDoc="1" locked="0" layoutInCell="1" allowOverlap="1" wp14:anchorId="1E2448B9" wp14:editId="512E13BC">
            <wp:simplePos x="0" y="0"/>
            <wp:positionH relativeFrom="margin">
              <wp:posOffset>-23495</wp:posOffset>
            </wp:positionH>
            <wp:positionV relativeFrom="paragraph">
              <wp:posOffset>150495</wp:posOffset>
            </wp:positionV>
            <wp:extent cx="2794635" cy="1570355"/>
            <wp:effectExtent l="0" t="0" r="5715" b="0"/>
            <wp:wrapTight wrapText="bothSides">
              <wp:wrapPolygon edited="0">
                <wp:start x="0" y="0"/>
                <wp:lineTo x="0" y="21224"/>
                <wp:lineTo x="21497" y="21224"/>
                <wp:lineTo x="21497" y="0"/>
                <wp:lineTo x="0" y="0"/>
              </wp:wrapPolygon>
            </wp:wrapTight>
            <wp:docPr id="164176334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4635" cy="1570355"/>
                    </a:xfrm>
                    <a:prstGeom prst="rect">
                      <a:avLst/>
                    </a:prstGeom>
                    <a:noFill/>
                  </pic:spPr>
                </pic:pic>
              </a:graphicData>
            </a:graphic>
            <wp14:sizeRelH relativeFrom="margin">
              <wp14:pctWidth>0</wp14:pctWidth>
            </wp14:sizeRelH>
            <wp14:sizeRelV relativeFrom="margin">
              <wp14:pctHeight>0</wp14:pctHeight>
            </wp14:sizeRelV>
          </wp:anchor>
        </w:drawing>
      </w:r>
      <w:r>
        <w:rPr>
          <w:sz w:val="18"/>
        </w:rPr>
        <w:t xml:space="preserve"> </w:t>
      </w:r>
      <w:r>
        <w:rPr>
          <w:sz w:val="18"/>
        </w:rPr>
        <w:br/>
        <w:t>Fronius es líder en tecnología y quiere ser la estrella de esta feria en 2025, con soluciones de automatización a medida y cobots para empresas de todos los tamaños, complementadas con soluciones digitales y know-how.</w:t>
      </w:r>
    </w:p>
    <w:p w14:paraId="44E17D0B" w14:textId="24B0DCB7" w:rsidR="00C510D5" w:rsidRPr="00E20765" w:rsidRDefault="00C510D5" w:rsidP="00872495">
      <w:pPr>
        <w:rPr>
          <w:b/>
          <w:bCs/>
          <w:sz w:val="18"/>
          <w:szCs w:val="18"/>
          <w:lang w:val="de-DE"/>
        </w:rPr>
      </w:pPr>
    </w:p>
    <w:p w14:paraId="5BB54138" w14:textId="4991ACC1" w:rsidR="002676EF" w:rsidRDefault="002676EF" w:rsidP="00872495">
      <w:pPr>
        <w:rPr>
          <w:b/>
          <w:bCs/>
          <w:sz w:val="18"/>
          <w:szCs w:val="18"/>
          <w:lang w:val="de-DE"/>
        </w:rPr>
      </w:pPr>
    </w:p>
    <w:p w14:paraId="361F2A95" w14:textId="714B61CF" w:rsidR="00E20765" w:rsidRPr="00E20765" w:rsidRDefault="00E20765" w:rsidP="00872495">
      <w:pPr>
        <w:rPr>
          <w:b/>
          <w:bCs/>
          <w:sz w:val="18"/>
          <w:szCs w:val="18"/>
        </w:rPr>
      </w:pPr>
      <w:r>
        <w:rPr>
          <w:noProof/>
          <w:color w:val="262626" w:themeColor="text1" w:themeTint="D9"/>
          <w:sz w:val="18"/>
        </w:rPr>
        <w:drawing>
          <wp:anchor distT="0" distB="0" distL="114300" distR="114300" simplePos="0" relativeHeight="251664384" behindDoc="1" locked="0" layoutInCell="1" allowOverlap="1" wp14:anchorId="3DCD2AF3" wp14:editId="778414C1">
            <wp:simplePos x="0" y="0"/>
            <wp:positionH relativeFrom="margin">
              <wp:posOffset>-24765</wp:posOffset>
            </wp:positionH>
            <wp:positionV relativeFrom="paragraph">
              <wp:posOffset>252730</wp:posOffset>
            </wp:positionV>
            <wp:extent cx="2815590" cy="1589405"/>
            <wp:effectExtent l="0" t="0" r="3810" b="0"/>
            <wp:wrapTight wrapText="bothSides">
              <wp:wrapPolygon edited="0">
                <wp:start x="0" y="0"/>
                <wp:lineTo x="0" y="21229"/>
                <wp:lineTo x="21483" y="21229"/>
                <wp:lineTo x="21483" y="0"/>
                <wp:lineTo x="0" y="0"/>
              </wp:wrapPolygon>
            </wp:wrapTight>
            <wp:docPr id="100457631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76313" name=""/>
                    <pic:cNvPicPr/>
                  </pic:nvPicPr>
                  <pic:blipFill rotWithShape="1">
                    <a:blip r:embed="rId11" cstate="print">
                      <a:extLst>
                        <a:ext uri="{28A0092B-C50C-407E-A947-70E740481C1C}">
                          <a14:useLocalDpi xmlns:a14="http://schemas.microsoft.com/office/drawing/2010/main" val="0"/>
                        </a:ext>
                      </a:extLst>
                    </a:blip>
                    <a:srcRect t="6682" b="6828"/>
                    <a:stretch/>
                  </pic:blipFill>
                  <pic:spPr bwMode="auto">
                    <a:xfrm>
                      <a:off x="0" y="0"/>
                      <a:ext cx="2815590" cy="15894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B7CCCD" w14:textId="5C0A9B6F" w:rsidR="00F514B6" w:rsidRPr="00E20765" w:rsidRDefault="00F514B6" w:rsidP="00872495">
      <w:pPr>
        <w:rPr>
          <w:b/>
          <w:bCs/>
          <w:sz w:val="18"/>
          <w:szCs w:val="18"/>
        </w:rPr>
      </w:pPr>
      <w:r>
        <w:rPr>
          <w:sz w:val="18"/>
        </w:rPr>
        <w:t xml:space="preserve">Nuestra tecnología Cold Metal Transfer (CMT) celebra su 20 aniversario y sigue destacando por su precisión inimitable. Por eso presentaremos la última curva característica CMT Additive Pro, optimizada para 3D. </w:t>
      </w:r>
    </w:p>
    <w:p w14:paraId="030ED815" w14:textId="77777777" w:rsidR="00F514B6" w:rsidRPr="00E20765" w:rsidRDefault="00F514B6" w:rsidP="00872495">
      <w:pPr>
        <w:rPr>
          <w:b/>
          <w:bCs/>
          <w:sz w:val="18"/>
          <w:szCs w:val="18"/>
          <w:lang w:val="de-DE"/>
        </w:rPr>
      </w:pPr>
    </w:p>
    <w:p w14:paraId="4C0EC2AB" w14:textId="77777777" w:rsidR="00F514B6" w:rsidRPr="00E20765" w:rsidRDefault="00F514B6" w:rsidP="00872495">
      <w:pPr>
        <w:rPr>
          <w:b/>
          <w:bCs/>
          <w:sz w:val="18"/>
          <w:szCs w:val="18"/>
          <w:lang w:val="de-DE"/>
        </w:rPr>
      </w:pPr>
    </w:p>
    <w:p w14:paraId="1456A8FF" w14:textId="4496C8DD" w:rsidR="0022753C" w:rsidRDefault="00E20765" w:rsidP="00872495">
      <w:pPr>
        <w:rPr>
          <w:b/>
          <w:bCs/>
          <w:sz w:val="18"/>
          <w:szCs w:val="18"/>
        </w:rPr>
      </w:pPr>
      <w:r>
        <w:rPr>
          <w:b/>
          <w:noProof/>
          <w:sz w:val="18"/>
        </w:rPr>
        <w:drawing>
          <wp:anchor distT="0" distB="0" distL="114300" distR="114300" simplePos="0" relativeHeight="251669504" behindDoc="1" locked="0" layoutInCell="1" allowOverlap="1" wp14:anchorId="4EEE9775" wp14:editId="10A102B4">
            <wp:simplePos x="0" y="0"/>
            <wp:positionH relativeFrom="margin">
              <wp:posOffset>-22860</wp:posOffset>
            </wp:positionH>
            <wp:positionV relativeFrom="paragraph">
              <wp:posOffset>272415</wp:posOffset>
            </wp:positionV>
            <wp:extent cx="1267200" cy="1897200"/>
            <wp:effectExtent l="0" t="0" r="9525" b="8255"/>
            <wp:wrapTight wrapText="bothSides">
              <wp:wrapPolygon edited="0">
                <wp:start x="0" y="0"/>
                <wp:lineTo x="0" y="21477"/>
                <wp:lineTo x="21438" y="21477"/>
                <wp:lineTo x="21438" y="0"/>
                <wp:lineTo x="0" y="0"/>
              </wp:wrapPolygon>
            </wp:wrapTight>
            <wp:docPr id="132159915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7200" cy="189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064281" w14:textId="39FD46ED" w:rsidR="006A0BAD" w:rsidRPr="00E20765" w:rsidRDefault="006A0BAD" w:rsidP="006A0BAD">
      <w:pPr>
        <w:rPr>
          <w:b/>
          <w:bCs/>
          <w:sz w:val="18"/>
          <w:szCs w:val="18"/>
        </w:rPr>
      </w:pPr>
      <w:r>
        <w:rPr>
          <w:sz w:val="18"/>
        </w:rPr>
        <w:t xml:space="preserve">Harald Scherleitner MBA </w:t>
      </w:r>
      <w:r>
        <w:rPr>
          <w:sz w:val="18"/>
        </w:rPr>
        <w:br/>
        <w:t xml:space="preserve">Director de Ventas (CSO) </w:t>
      </w:r>
      <w:r>
        <w:rPr>
          <w:sz w:val="18"/>
        </w:rPr>
        <w:br/>
        <w:t>Fronius International GmbH</w:t>
      </w:r>
    </w:p>
    <w:p w14:paraId="220EE8F6" w14:textId="77777777" w:rsidR="006A0BAD" w:rsidRDefault="006A0BAD" w:rsidP="00872495">
      <w:pPr>
        <w:rPr>
          <w:b/>
          <w:bCs/>
          <w:sz w:val="20"/>
          <w:szCs w:val="20"/>
          <w:lang w:val="en-US"/>
        </w:rPr>
      </w:pPr>
    </w:p>
    <w:p w14:paraId="4003CD6E" w14:textId="77777777" w:rsidR="006A0BAD" w:rsidRDefault="006A0BAD" w:rsidP="00872495">
      <w:pPr>
        <w:rPr>
          <w:b/>
          <w:bCs/>
          <w:sz w:val="20"/>
          <w:szCs w:val="20"/>
          <w:lang w:val="en-US"/>
        </w:rPr>
      </w:pPr>
    </w:p>
    <w:p w14:paraId="321D488B" w14:textId="77777777" w:rsidR="006A0BAD" w:rsidRDefault="006A0BAD" w:rsidP="00872495">
      <w:pPr>
        <w:rPr>
          <w:b/>
          <w:bCs/>
          <w:sz w:val="20"/>
          <w:szCs w:val="20"/>
          <w:lang w:val="en-US"/>
        </w:rPr>
      </w:pPr>
    </w:p>
    <w:p w14:paraId="35BEE2DA" w14:textId="77777777" w:rsidR="006A0BAD" w:rsidRPr="006A0BAD" w:rsidRDefault="006A0BAD" w:rsidP="00872495">
      <w:pPr>
        <w:rPr>
          <w:b/>
          <w:bCs/>
          <w:sz w:val="20"/>
          <w:szCs w:val="20"/>
          <w:lang w:val="en-US"/>
        </w:rPr>
      </w:pPr>
    </w:p>
    <w:p w14:paraId="4A6D3EAF" w14:textId="77777777" w:rsidR="00E20765" w:rsidRDefault="00E20765" w:rsidP="009D5B42">
      <w:pPr>
        <w:rPr>
          <w:b/>
          <w:bCs/>
          <w:sz w:val="20"/>
          <w:szCs w:val="20"/>
          <w:lang w:val="de-DE"/>
        </w:rPr>
      </w:pPr>
    </w:p>
    <w:p w14:paraId="1E074F28" w14:textId="77777777" w:rsidR="00045442" w:rsidRDefault="00045442" w:rsidP="009D5B42">
      <w:pPr>
        <w:rPr>
          <w:b/>
          <w:bCs/>
          <w:sz w:val="20"/>
          <w:szCs w:val="20"/>
          <w:lang w:val="de-DE"/>
        </w:rPr>
      </w:pPr>
    </w:p>
    <w:p w14:paraId="2A294A71" w14:textId="77777777" w:rsidR="00045442" w:rsidRDefault="00045442" w:rsidP="009D5B42">
      <w:pPr>
        <w:rPr>
          <w:b/>
          <w:bCs/>
          <w:sz w:val="20"/>
          <w:szCs w:val="20"/>
          <w:lang w:val="de-DE"/>
        </w:rPr>
      </w:pPr>
    </w:p>
    <w:p w14:paraId="71031A32" w14:textId="77777777" w:rsidR="00045442" w:rsidRDefault="00045442" w:rsidP="009D5B42">
      <w:pPr>
        <w:rPr>
          <w:b/>
          <w:bCs/>
          <w:sz w:val="20"/>
          <w:szCs w:val="20"/>
          <w:lang w:val="de-DE"/>
        </w:rPr>
      </w:pPr>
    </w:p>
    <w:p w14:paraId="6C450FB6" w14:textId="77777777" w:rsidR="00045442" w:rsidRDefault="00045442" w:rsidP="009D5B42">
      <w:pPr>
        <w:rPr>
          <w:b/>
          <w:bCs/>
          <w:sz w:val="20"/>
          <w:szCs w:val="20"/>
          <w:lang w:val="de-DE"/>
        </w:rPr>
      </w:pPr>
    </w:p>
    <w:p w14:paraId="50EFCE9F" w14:textId="77777777" w:rsidR="00045442" w:rsidRPr="006A6107" w:rsidRDefault="00045442" w:rsidP="00045442">
      <w:pPr>
        <w:spacing w:after="0" w:line="240" w:lineRule="auto"/>
        <w:jc w:val="both"/>
        <w:rPr>
          <w:bCs/>
          <w:sz w:val="20"/>
          <w:szCs w:val="20"/>
          <w:u w:val="single"/>
        </w:rPr>
      </w:pPr>
      <w:r w:rsidRPr="006A6107">
        <w:rPr>
          <w:bCs/>
          <w:sz w:val="20"/>
          <w:u w:val="single"/>
        </w:rPr>
        <w:lastRenderedPageBreak/>
        <w:t>Somos Fronius.</w:t>
      </w:r>
    </w:p>
    <w:p w14:paraId="1AD69C41" w14:textId="77777777" w:rsidR="00045442" w:rsidRDefault="00045442" w:rsidP="00045442">
      <w:pPr>
        <w:spacing w:after="0" w:line="240" w:lineRule="auto"/>
        <w:jc w:val="both"/>
        <w:rPr>
          <w:sz w:val="20"/>
        </w:rPr>
      </w:pPr>
      <w:r>
        <w:rPr>
          <w:sz w:val="20"/>
        </w:rPr>
        <w:t>Más de 7000 empleados en todo el mundo, un porcentaje de exportación del 85% y 1604 patentes activas: así somos nosotros, así es Fronius. Fundada en 1945, esta empresa regional unipersonal se ha convertido en un líder global con 38 filiales internacionales y una red de distribuidores en más de 60 países, pero en el fondo sigue siendo una empresa familiar austriaca, que opera en el ámbito de la fotovoltaica y de la tecnología de soldadura y de carga de baterías. Siempre hemos desarrollado productos y soluciones para garantizar un futuro que merezca la pena vivir, y ofrecemos a nuestros clientes un paquete completo, desde la planificación y el asesoramiento previos hasta la monitorización continua y un servicio de reparación adaptado a tus necesidades. Somos innovadores. Somo curiosos. Somos Fronius.</w:t>
      </w:r>
    </w:p>
    <w:p w14:paraId="36353212" w14:textId="77777777" w:rsidR="00045442" w:rsidRDefault="00045442" w:rsidP="00045442">
      <w:pPr>
        <w:rPr>
          <w:sz w:val="20"/>
        </w:rPr>
      </w:pPr>
    </w:p>
    <w:p w14:paraId="31CEA8D1" w14:textId="77777777" w:rsidR="00045442" w:rsidRPr="006A6107" w:rsidRDefault="00045442" w:rsidP="00045442">
      <w:pPr>
        <w:pStyle w:val="berschrift4"/>
        <w:jc w:val="both"/>
        <w:rPr>
          <w:rFonts w:eastAsiaTheme="minorHAnsi" w:cstheme="minorBidi"/>
          <w:bCs/>
          <w:iCs w:val="0"/>
          <w:color w:val="auto"/>
          <w:sz w:val="20"/>
          <w:szCs w:val="20"/>
        </w:rPr>
      </w:pPr>
      <w:r w:rsidRPr="00F90F3A">
        <w:rPr>
          <w:rFonts w:eastAsiaTheme="minorHAnsi" w:cstheme="minorBidi"/>
          <w:bCs/>
          <w:iCs w:val="0"/>
          <w:color w:val="auto"/>
          <w:sz w:val="20"/>
          <w:szCs w:val="20"/>
        </w:rPr>
        <w:t>Welding Solutions</w:t>
      </w:r>
      <w:r w:rsidRPr="006A6107">
        <w:rPr>
          <w:rFonts w:eastAsiaTheme="minorHAnsi" w:cstheme="minorBidi"/>
          <w:bCs/>
          <w:iCs w:val="0"/>
          <w:color w:val="auto"/>
          <w:sz w:val="20"/>
          <w:szCs w:val="20"/>
        </w:rPr>
        <w:t>.</w:t>
      </w:r>
    </w:p>
    <w:p w14:paraId="602F3051" w14:textId="77777777" w:rsidR="00045442" w:rsidRDefault="00045442" w:rsidP="00045442">
      <w:pPr>
        <w:pStyle w:val="berschrift4"/>
        <w:jc w:val="both"/>
        <w:rPr>
          <w:rFonts w:eastAsiaTheme="minorHAnsi" w:cstheme="minorBidi"/>
          <w:bCs/>
          <w:iCs w:val="0"/>
          <w:color w:val="auto"/>
          <w:sz w:val="20"/>
          <w:szCs w:val="20"/>
          <w:u w:val="none"/>
        </w:rPr>
      </w:pPr>
      <w:r w:rsidRPr="000E7519">
        <w:rPr>
          <w:rFonts w:eastAsiaTheme="minorHAnsi" w:cstheme="minorBidi"/>
          <w:bCs/>
          <w:iCs w:val="0"/>
          <w:color w:val="auto"/>
          <w:sz w:val="20"/>
          <w:szCs w:val="20"/>
          <w:u w:val="none"/>
        </w:rPr>
        <w:t xml:space="preserve">La más alta calidad del arco voltaico, un profundo conocimiento del cliente, sed de progreso técnico: </w:t>
      </w:r>
      <w:r w:rsidRPr="00BB4675">
        <w:rPr>
          <w:rFonts w:eastAsiaTheme="minorHAnsi" w:cstheme="minorBidi"/>
          <w:bCs/>
          <w:iCs w:val="0"/>
          <w:color w:val="auto"/>
          <w:sz w:val="20"/>
          <w:szCs w:val="20"/>
          <w:u w:val="none"/>
          <w:lang w:val="de-AT"/>
        </w:rPr>
        <w:t xml:space="preserve">Somos </w:t>
      </w:r>
      <w:proofErr w:type="spellStart"/>
      <w:r w:rsidRPr="00BB4675">
        <w:rPr>
          <w:rFonts w:eastAsiaTheme="minorHAnsi" w:cstheme="minorBidi"/>
          <w:bCs/>
          <w:iCs w:val="0"/>
          <w:color w:val="auto"/>
          <w:sz w:val="20"/>
          <w:szCs w:val="20"/>
          <w:u w:val="none"/>
          <w:lang w:val="de-AT"/>
        </w:rPr>
        <w:t>líderes</w:t>
      </w:r>
      <w:proofErr w:type="spellEnd"/>
      <w:r w:rsidRPr="00BB4675">
        <w:rPr>
          <w:rFonts w:eastAsiaTheme="minorHAnsi" w:cstheme="minorBidi"/>
          <w:bCs/>
          <w:iCs w:val="0"/>
          <w:color w:val="auto"/>
          <w:sz w:val="20"/>
          <w:szCs w:val="20"/>
          <w:u w:val="none"/>
          <w:lang w:val="de-AT"/>
        </w:rPr>
        <w:t xml:space="preserve"> en </w:t>
      </w:r>
      <w:proofErr w:type="spellStart"/>
      <w:r w:rsidRPr="00BB4675">
        <w:rPr>
          <w:rFonts w:eastAsiaTheme="minorHAnsi" w:cstheme="minorBidi"/>
          <w:bCs/>
          <w:iCs w:val="0"/>
          <w:color w:val="auto"/>
          <w:sz w:val="20"/>
          <w:szCs w:val="20"/>
          <w:u w:val="none"/>
          <w:lang w:val="de-AT"/>
        </w:rPr>
        <w:t>innovación</w:t>
      </w:r>
      <w:proofErr w:type="spellEnd"/>
      <w:r w:rsidRPr="00BB4675">
        <w:rPr>
          <w:rFonts w:eastAsiaTheme="minorHAnsi" w:cstheme="minorBidi"/>
          <w:bCs/>
          <w:iCs w:val="0"/>
          <w:color w:val="auto"/>
          <w:sz w:val="20"/>
          <w:szCs w:val="20"/>
          <w:u w:val="none"/>
          <w:lang w:val="de-AT"/>
        </w:rPr>
        <w:t xml:space="preserve"> en </w:t>
      </w:r>
      <w:proofErr w:type="spellStart"/>
      <w:r w:rsidRPr="00BB4675">
        <w:rPr>
          <w:rFonts w:eastAsiaTheme="minorHAnsi" w:cstheme="minorBidi"/>
          <w:bCs/>
          <w:iCs w:val="0"/>
          <w:color w:val="auto"/>
          <w:sz w:val="20"/>
          <w:szCs w:val="20"/>
          <w:u w:val="none"/>
          <w:lang w:val="de-AT"/>
        </w:rPr>
        <w:t>soldadura</w:t>
      </w:r>
      <w:proofErr w:type="spellEnd"/>
      <w:r w:rsidRPr="00BB4675">
        <w:rPr>
          <w:rFonts w:eastAsiaTheme="minorHAnsi" w:cstheme="minorBidi"/>
          <w:bCs/>
          <w:iCs w:val="0"/>
          <w:color w:val="auto"/>
          <w:sz w:val="20"/>
          <w:szCs w:val="20"/>
          <w:u w:val="none"/>
          <w:lang w:val="de-AT"/>
        </w:rPr>
        <w:t xml:space="preserve"> </w:t>
      </w:r>
      <w:proofErr w:type="spellStart"/>
      <w:r w:rsidRPr="00BB4675">
        <w:rPr>
          <w:rFonts w:eastAsiaTheme="minorHAnsi" w:cstheme="minorBidi"/>
          <w:bCs/>
          <w:iCs w:val="0"/>
          <w:color w:val="auto"/>
          <w:sz w:val="20"/>
          <w:szCs w:val="20"/>
          <w:u w:val="none"/>
          <w:lang w:val="de-AT"/>
        </w:rPr>
        <w:t>por</w:t>
      </w:r>
      <w:proofErr w:type="spellEnd"/>
      <w:r w:rsidRPr="00BB4675">
        <w:rPr>
          <w:rFonts w:eastAsiaTheme="minorHAnsi" w:cstheme="minorBidi"/>
          <w:bCs/>
          <w:iCs w:val="0"/>
          <w:color w:val="auto"/>
          <w:sz w:val="20"/>
          <w:szCs w:val="20"/>
          <w:u w:val="none"/>
          <w:lang w:val="de-AT"/>
        </w:rPr>
        <w:t xml:space="preserve"> </w:t>
      </w:r>
      <w:proofErr w:type="spellStart"/>
      <w:r w:rsidRPr="00BB4675">
        <w:rPr>
          <w:rFonts w:eastAsiaTheme="minorHAnsi" w:cstheme="minorBidi"/>
          <w:bCs/>
          <w:iCs w:val="0"/>
          <w:color w:val="auto"/>
          <w:sz w:val="20"/>
          <w:szCs w:val="20"/>
          <w:u w:val="none"/>
          <w:lang w:val="de-AT"/>
        </w:rPr>
        <w:t>arco</w:t>
      </w:r>
      <w:proofErr w:type="spellEnd"/>
      <w:r w:rsidRPr="00BB4675">
        <w:rPr>
          <w:rFonts w:eastAsiaTheme="minorHAnsi" w:cstheme="minorBidi"/>
          <w:bCs/>
          <w:iCs w:val="0"/>
          <w:color w:val="auto"/>
          <w:sz w:val="20"/>
          <w:szCs w:val="20"/>
          <w:u w:val="none"/>
          <w:lang w:val="de-AT"/>
        </w:rPr>
        <w:t xml:space="preserve"> </w:t>
      </w:r>
      <w:proofErr w:type="spellStart"/>
      <w:r w:rsidRPr="00BB4675">
        <w:rPr>
          <w:rFonts w:eastAsiaTheme="minorHAnsi" w:cstheme="minorBidi"/>
          <w:bCs/>
          <w:iCs w:val="0"/>
          <w:color w:val="auto"/>
          <w:sz w:val="20"/>
          <w:szCs w:val="20"/>
          <w:u w:val="none"/>
          <w:lang w:val="de-AT"/>
        </w:rPr>
        <w:t>voltaico</w:t>
      </w:r>
      <w:proofErr w:type="spellEnd"/>
      <w:r w:rsidRPr="00BB4675">
        <w:rPr>
          <w:rFonts w:eastAsiaTheme="minorHAnsi" w:cstheme="minorBidi"/>
          <w:bCs/>
          <w:iCs w:val="0"/>
          <w:color w:val="auto"/>
          <w:sz w:val="20"/>
          <w:szCs w:val="20"/>
          <w:u w:val="none"/>
          <w:lang w:val="de-AT"/>
        </w:rPr>
        <w:t xml:space="preserve"> y en </w:t>
      </w:r>
      <w:proofErr w:type="spellStart"/>
      <w:r w:rsidRPr="00BB4675">
        <w:rPr>
          <w:rFonts w:eastAsiaTheme="minorHAnsi" w:cstheme="minorBidi"/>
          <w:bCs/>
          <w:iCs w:val="0"/>
          <w:color w:val="auto"/>
          <w:sz w:val="20"/>
          <w:szCs w:val="20"/>
          <w:u w:val="none"/>
          <w:lang w:val="de-AT"/>
        </w:rPr>
        <w:t>soldadura</w:t>
      </w:r>
      <w:proofErr w:type="spellEnd"/>
      <w:r w:rsidRPr="00BB4675">
        <w:rPr>
          <w:rFonts w:eastAsiaTheme="minorHAnsi" w:cstheme="minorBidi"/>
          <w:bCs/>
          <w:iCs w:val="0"/>
          <w:color w:val="auto"/>
          <w:sz w:val="20"/>
          <w:szCs w:val="20"/>
          <w:u w:val="none"/>
          <w:lang w:val="de-AT"/>
        </w:rPr>
        <w:t xml:space="preserve"> </w:t>
      </w:r>
      <w:proofErr w:type="spellStart"/>
      <w:r w:rsidRPr="00BB4675">
        <w:rPr>
          <w:rFonts w:eastAsiaTheme="minorHAnsi" w:cstheme="minorBidi"/>
          <w:bCs/>
          <w:iCs w:val="0"/>
          <w:color w:val="auto"/>
          <w:sz w:val="20"/>
          <w:szCs w:val="20"/>
          <w:u w:val="none"/>
          <w:lang w:val="de-AT"/>
        </w:rPr>
        <w:t>asistida</w:t>
      </w:r>
      <w:proofErr w:type="spellEnd"/>
      <w:r w:rsidRPr="00BB4675">
        <w:rPr>
          <w:rFonts w:eastAsiaTheme="minorHAnsi" w:cstheme="minorBidi"/>
          <w:bCs/>
          <w:iCs w:val="0"/>
          <w:color w:val="auto"/>
          <w:sz w:val="20"/>
          <w:szCs w:val="20"/>
          <w:u w:val="none"/>
          <w:lang w:val="de-AT"/>
        </w:rPr>
        <w:t xml:space="preserve"> </w:t>
      </w:r>
      <w:proofErr w:type="spellStart"/>
      <w:r w:rsidRPr="00BB4675">
        <w:rPr>
          <w:rFonts w:eastAsiaTheme="minorHAnsi" w:cstheme="minorBidi"/>
          <w:bCs/>
          <w:iCs w:val="0"/>
          <w:color w:val="auto"/>
          <w:sz w:val="20"/>
          <w:szCs w:val="20"/>
          <w:u w:val="none"/>
          <w:lang w:val="de-AT"/>
        </w:rPr>
        <w:t>por</w:t>
      </w:r>
      <w:proofErr w:type="spellEnd"/>
      <w:r w:rsidRPr="00BB4675">
        <w:rPr>
          <w:rFonts w:eastAsiaTheme="minorHAnsi" w:cstheme="minorBidi"/>
          <w:bCs/>
          <w:iCs w:val="0"/>
          <w:color w:val="auto"/>
          <w:sz w:val="20"/>
          <w:szCs w:val="20"/>
          <w:u w:val="none"/>
          <w:lang w:val="de-AT"/>
        </w:rPr>
        <w:t xml:space="preserve"> </w:t>
      </w:r>
      <w:proofErr w:type="spellStart"/>
      <w:r w:rsidRPr="00BB4675">
        <w:rPr>
          <w:rFonts w:eastAsiaTheme="minorHAnsi" w:cstheme="minorBidi"/>
          <w:bCs/>
          <w:iCs w:val="0"/>
          <w:color w:val="auto"/>
          <w:sz w:val="20"/>
          <w:szCs w:val="20"/>
          <w:u w:val="none"/>
          <w:lang w:val="de-AT"/>
        </w:rPr>
        <w:t>robot</w:t>
      </w:r>
      <w:proofErr w:type="spellEnd"/>
      <w:r w:rsidRPr="00BB4675">
        <w:rPr>
          <w:rFonts w:eastAsiaTheme="minorHAnsi" w:cstheme="minorBidi"/>
          <w:bCs/>
          <w:iCs w:val="0"/>
          <w:color w:val="auto"/>
          <w:sz w:val="20"/>
          <w:szCs w:val="20"/>
          <w:u w:val="none"/>
          <w:lang w:val="de-AT"/>
        </w:rPr>
        <w:t xml:space="preserve">. </w:t>
      </w:r>
      <w:r w:rsidRPr="000E7519">
        <w:rPr>
          <w:rFonts w:eastAsiaTheme="minorHAnsi" w:cstheme="minorBidi"/>
          <w:bCs/>
          <w:iCs w:val="0"/>
          <w:color w:val="auto"/>
          <w:sz w:val="20"/>
          <w:szCs w:val="20"/>
          <w:u w:val="none"/>
        </w:rPr>
        <w:t>Demostramos nuestra experiencia con sistemas completos individuales y automatizados, así como con soluciones de soldadura digital para la Industria 5.0. Nuestra oferta se completa con equipos de soldadura intuitivos para aplicaciones de soldadura manual, accesorios de soldadura de alta calidad y productos de protección eficaces para la seguridad de los usuarios. Como empresa global, ofrecemos un servicio regional a través de equipos locales que están a disposición de nuestros clientes en todo el mundo. Con nuestras tecnologías, marcamos tendencias y creamos conexiones entre metales, industrias y personas.</w:t>
      </w:r>
    </w:p>
    <w:p w14:paraId="0D5D7DD4" w14:textId="77777777" w:rsidR="00045442" w:rsidRDefault="00045442" w:rsidP="00045442"/>
    <w:p w14:paraId="56B0DECB" w14:textId="77777777" w:rsidR="00045442" w:rsidRPr="006C1EB9" w:rsidRDefault="00045442" w:rsidP="00045442">
      <w:pPr>
        <w:spacing w:after="0"/>
        <w:rPr>
          <w:iCs/>
          <w:sz w:val="20"/>
          <w:szCs w:val="20"/>
          <w:u w:val="single"/>
        </w:rPr>
      </w:pPr>
      <w:r w:rsidRPr="006C1EB9">
        <w:rPr>
          <w:iCs/>
          <w:sz w:val="20"/>
          <w:szCs w:val="20"/>
          <w:u w:val="single"/>
        </w:rPr>
        <w:t>Para más información, por favor diríjase al:</w:t>
      </w:r>
    </w:p>
    <w:p w14:paraId="5A5FF51A" w14:textId="77777777" w:rsidR="00045442" w:rsidRPr="006C1EB9" w:rsidRDefault="00045442" w:rsidP="00045442">
      <w:pPr>
        <w:spacing w:after="0"/>
        <w:rPr>
          <w:sz w:val="20"/>
          <w:szCs w:val="20"/>
          <w:u w:val="single"/>
        </w:rPr>
      </w:pPr>
      <w:r w:rsidRPr="006C1EB9">
        <w:rPr>
          <w:sz w:val="20"/>
          <w:szCs w:val="20"/>
        </w:rPr>
        <w:t>Fronius España S.L.U., Laura González</w:t>
      </w:r>
      <w:r w:rsidRPr="006C1EB9">
        <w:rPr>
          <w:sz w:val="20"/>
          <w:szCs w:val="20"/>
        </w:rPr>
        <w:br/>
        <w:t>Parque Empresarial La Carpetania, c/ Miguel Faraday 2, 28906, Getafe (Madrid)</w:t>
      </w:r>
      <w:r w:rsidRPr="006C1EB9">
        <w:rPr>
          <w:sz w:val="20"/>
          <w:szCs w:val="20"/>
        </w:rPr>
        <w:br/>
        <w:t xml:space="preserve">Tel.: +34 91 649 60 40; </w:t>
      </w:r>
      <w:r w:rsidRPr="006C1EB9">
        <w:rPr>
          <w:sz w:val="20"/>
          <w:szCs w:val="20"/>
        </w:rPr>
        <w:br/>
        <w:t>Fax: +34 91 649 60 44</w:t>
      </w:r>
      <w:r w:rsidRPr="006C1EB9">
        <w:rPr>
          <w:sz w:val="20"/>
          <w:szCs w:val="20"/>
        </w:rPr>
        <w:br/>
        <w:t xml:space="preserve">Correo electrónico: </w:t>
      </w:r>
      <w:r w:rsidRPr="006C1EB9">
        <w:rPr>
          <w:sz w:val="20"/>
          <w:szCs w:val="20"/>
        </w:rPr>
        <w:fldChar w:fldCharType="begin"/>
      </w:r>
      <w:r w:rsidRPr="006C1EB9">
        <w:rPr>
          <w:sz w:val="20"/>
          <w:szCs w:val="20"/>
        </w:rPr>
        <w:instrText>HYPERLINK "mailto:gonzalez.laura@fronius.com"</w:instrText>
      </w:r>
      <w:r w:rsidRPr="006C1EB9">
        <w:rPr>
          <w:sz w:val="20"/>
          <w:szCs w:val="20"/>
        </w:rPr>
      </w:r>
      <w:r w:rsidRPr="006C1EB9">
        <w:rPr>
          <w:sz w:val="20"/>
          <w:szCs w:val="20"/>
        </w:rPr>
        <w:fldChar w:fldCharType="separate"/>
      </w:r>
      <w:r w:rsidRPr="006C1EB9">
        <w:rPr>
          <w:rStyle w:val="Hyperlink"/>
          <w:sz w:val="20"/>
          <w:szCs w:val="20"/>
        </w:rPr>
        <w:t>gonzalez.laura@fronius.com</w:t>
      </w:r>
      <w:r w:rsidRPr="006C1EB9">
        <w:rPr>
          <w:sz w:val="20"/>
          <w:szCs w:val="20"/>
        </w:rPr>
        <w:fldChar w:fldCharType="end"/>
      </w:r>
      <w:r w:rsidRPr="006C1EB9">
        <w:rPr>
          <w:sz w:val="20"/>
          <w:szCs w:val="20"/>
          <w:u w:val="single"/>
        </w:rPr>
        <w:br/>
      </w:r>
    </w:p>
    <w:p w14:paraId="2E4ABABE" w14:textId="77777777" w:rsidR="00045442" w:rsidRPr="006C1EB9" w:rsidRDefault="00045442" w:rsidP="00045442">
      <w:pPr>
        <w:spacing w:after="0"/>
        <w:rPr>
          <w:iCs/>
          <w:sz w:val="20"/>
          <w:szCs w:val="20"/>
          <w:u w:val="single"/>
        </w:rPr>
      </w:pPr>
      <w:r w:rsidRPr="006C1EB9">
        <w:rPr>
          <w:iCs/>
          <w:sz w:val="20"/>
          <w:szCs w:val="20"/>
          <w:u w:val="single"/>
        </w:rPr>
        <w:t>Por favor, envíe un ejemplar de prueba a nuestra agencia:</w:t>
      </w:r>
    </w:p>
    <w:p w14:paraId="03EACBC4" w14:textId="77777777" w:rsidR="00045442" w:rsidRPr="006C1EB9" w:rsidRDefault="00045442" w:rsidP="00045442">
      <w:pPr>
        <w:spacing w:after="0"/>
        <w:rPr>
          <w:sz w:val="20"/>
          <w:szCs w:val="20"/>
          <w:lang w:val="de-AT"/>
        </w:rPr>
      </w:pPr>
      <w:r w:rsidRPr="006C1EB9">
        <w:rPr>
          <w:sz w:val="20"/>
          <w:szCs w:val="20"/>
          <w:lang w:val="de-AT"/>
        </w:rPr>
        <w:t>a1kommunikation Schweizer GmbH, Señora Kirsten Ludwig,</w:t>
      </w:r>
    </w:p>
    <w:p w14:paraId="6197CF48" w14:textId="77777777" w:rsidR="00045442" w:rsidRPr="006C1EB9" w:rsidRDefault="00045442" w:rsidP="00045442">
      <w:pPr>
        <w:spacing w:after="0"/>
        <w:rPr>
          <w:sz w:val="20"/>
          <w:szCs w:val="20"/>
          <w:lang w:val="de-AT"/>
        </w:rPr>
      </w:pPr>
      <w:r w:rsidRPr="006C1EB9">
        <w:rPr>
          <w:sz w:val="20"/>
          <w:szCs w:val="20"/>
          <w:lang w:val="de-AT"/>
        </w:rPr>
        <w:t>Oberdorfstraße 31 A, 70794 Filderstadt, Deutschland</w:t>
      </w:r>
    </w:p>
    <w:p w14:paraId="17F7D606" w14:textId="77777777" w:rsidR="00045442" w:rsidRPr="006C1EB9" w:rsidRDefault="00045442" w:rsidP="00045442">
      <w:pPr>
        <w:spacing w:after="0"/>
        <w:rPr>
          <w:sz w:val="20"/>
          <w:szCs w:val="20"/>
          <w:lang w:val="x-none"/>
        </w:rPr>
      </w:pPr>
      <w:r w:rsidRPr="006C1EB9">
        <w:rPr>
          <w:sz w:val="20"/>
          <w:szCs w:val="20"/>
          <w:lang w:val="de-AT"/>
        </w:rPr>
        <w:t>T</w:t>
      </w:r>
      <w:proofErr w:type="spellStart"/>
      <w:r w:rsidRPr="006C1EB9">
        <w:rPr>
          <w:sz w:val="20"/>
          <w:szCs w:val="20"/>
          <w:lang w:val="x-none"/>
        </w:rPr>
        <w:t>el</w:t>
      </w:r>
      <w:proofErr w:type="spellEnd"/>
      <w:r w:rsidRPr="006C1EB9">
        <w:rPr>
          <w:sz w:val="20"/>
          <w:szCs w:val="20"/>
          <w:lang w:val="x-none"/>
        </w:rPr>
        <w:t>.: +49 711 9454161-20</w:t>
      </w:r>
    </w:p>
    <w:p w14:paraId="19DA67FE" w14:textId="77777777" w:rsidR="00045442" w:rsidRPr="006C1EB9" w:rsidRDefault="00045442" w:rsidP="00045442">
      <w:pPr>
        <w:spacing w:after="0"/>
        <w:rPr>
          <w:sz w:val="20"/>
          <w:szCs w:val="20"/>
          <w:u w:val="single"/>
        </w:rPr>
      </w:pPr>
      <w:r w:rsidRPr="006C1EB9">
        <w:rPr>
          <w:sz w:val="20"/>
          <w:szCs w:val="20"/>
          <w:lang w:val="en-GB"/>
        </w:rPr>
        <w:t>C</w:t>
      </w:r>
      <w:proofErr w:type="spellStart"/>
      <w:r w:rsidRPr="006C1EB9">
        <w:rPr>
          <w:sz w:val="20"/>
          <w:szCs w:val="20"/>
          <w:lang w:val="x-none"/>
        </w:rPr>
        <w:t>orreo</w:t>
      </w:r>
      <w:proofErr w:type="spellEnd"/>
      <w:r w:rsidRPr="006C1EB9">
        <w:rPr>
          <w:sz w:val="20"/>
          <w:szCs w:val="20"/>
          <w:lang w:val="x-none"/>
        </w:rPr>
        <w:t xml:space="preserve"> </w:t>
      </w:r>
      <w:proofErr w:type="spellStart"/>
      <w:r w:rsidRPr="006C1EB9">
        <w:rPr>
          <w:sz w:val="20"/>
          <w:szCs w:val="20"/>
          <w:lang w:val="x-none"/>
        </w:rPr>
        <w:t>electrónico</w:t>
      </w:r>
      <w:proofErr w:type="spellEnd"/>
      <w:r w:rsidRPr="006C1EB9">
        <w:rPr>
          <w:sz w:val="20"/>
          <w:szCs w:val="20"/>
          <w:lang w:val="x-none"/>
        </w:rPr>
        <w:t xml:space="preserve">: </w:t>
      </w:r>
      <w:hyperlink r:id="rId13" w:history="1">
        <w:r w:rsidRPr="006C1EB9">
          <w:rPr>
            <w:rStyle w:val="Hyperlink"/>
            <w:sz w:val="20"/>
            <w:szCs w:val="20"/>
            <w:lang w:val="x-none"/>
          </w:rPr>
          <w:t>kirsten.ludwig@a1kommunikation.de</w:t>
        </w:r>
      </w:hyperlink>
    </w:p>
    <w:p w14:paraId="6AD43D82" w14:textId="77777777" w:rsidR="00045442" w:rsidRPr="006C1EB9" w:rsidRDefault="00045442" w:rsidP="00045442">
      <w:pPr>
        <w:spacing w:after="0"/>
        <w:rPr>
          <w:iCs/>
          <w:sz w:val="20"/>
          <w:szCs w:val="20"/>
        </w:rPr>
      </w:pPr>
    </w:p>
    <w:p w14:paraId="73E23BA7" w14:textId="21A3BCBC" w:rsidR="00045442" w:rsidRPr="00045442" w:rsidRDefault="00045442" w:rsidP="00045442">
      <w:pPr>
        <w:spacing w:after="0"/>
        <w:rPr>
          <w:sz w:val="20"/>
          <w:szCs w:val="20"/>
        </w:rPr>
      </w:pPr>
      <w:r w:rsidRPr="006C1EB9">
        <w:rPr>
          <w:iCs/>
          <w:sz w:val="20"/>
          <w:szCs w:val="20"/>
        </w:rPr>
        <w:t>¡Para leer otros artículos interesantes, visite nuestro blog en blog.perfectwelding.fronius.com y síganos en Facebook (froniuswelding), LinkedIn (perfect-welding), Instagram (froniuswelding) y YouTube (froniuswelding)!</w:t>
      </w:r>
    </w:p>
    <w:bookmarkEnd w:id="1"/>
    <w:sectPr w:rsidR="00045442" w:rsidRPr="00045442">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98379" w14:textId="77777777" w:rsidR="00701F2C" w:rsidRDefault="00701F2C" w:rsidP="00B54547">
      <w:pPr>
        <w:spacing w:after="0" w:line="240" w:lineRule="auto"/>
      </w:pPr>
      <w:r>
        <w:separator/>
      </w:r>
    </w:p>
  </w:endnote>
  <w:endnote w:type="continuationSeparator" w:id="0">
    <w:p w14:paraId="066C68CD" w14:textId="77777777" w:rsidR="00701F2C" w:rsidRDefault="00701F2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Clase de información: pública</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sz w:val="12"/>
                      </w:rPr>
                      <w:t>Clase de información: pública</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87915" w14:textId="77777777" w:rsidR="00701F2C" w:rsidRDefault="00701F2C" w:rsidP="00B54547">
      <w:pPr>
        <w:spacing w:after="0" w:line="240" w:lineRule="auto"/>
      </w:pPr>
      <w:r>
        <w:separator/>
      </w:r>
    </w:p>
  </w:footnote>
  <w:footnote w:type="continuationSeparator" w:id="0">
    <w:p w14:paraId="0767558B" w14:textId="77777777" w:rsidR="00701F2C" w:rsidRDefault="00701F2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32C7A6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 o:spid="_x0000_i1025" type="#_x0000_t75" style="width:.75pt;height:.75pt;visibility:visible;mso-wrap-style:square">
            <v:imagedata r:id="rId1" o:title=""/>
          </v:shape>
        </w:pict>
      </mc:Choice>
      <mc:Fallback>
        <w:drawing>
          <wp:inline distT="0" distB="0" distL="0" distR="0" wp14:anchorId="1ECDE153" wp14:editId="5B49F874">
            <wp:extent cx="9525" cy="9525"/>
            <wp:effectExtent l="0" t="0" r="0" b="0"/>
            <wp:docPr id="67988442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mc:Fallback>
    </mc:AlternateContent>
  </w:numPicBullet>
  <w:abstractNum w:abstractNumId="0" w15:restartNumberingAfterBreak="0">
    <w:nsid w:val="036F77CB"/>
    <w:multiLevelType w:val="hybridMultilevel"/>
    <w:tmpl w:val="7194996C"/>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34F5738"/>
    <w:multiLevelType w:val="hybridMultilevel"/>
    <w:tmpl w:val="B4D4B8A8"/>
    <w:lvl w:ilvl="0" w:tplc="9BE41D8C">
      <w:start w:val="1"/>
      <w:numFmt w:val="bullet"/>
      <w:lvlText w:val=""/>
      <w:lvlPicBulletId w:val="0"/>
      <w:lvlJc w:val="left"/>
      <w:pPr>
        <w:tabs>
          <w:tab w:val="num" w:pos="720"/>
        </w:tabs>
        <w:ind w:left="720" w:hanging="360"/>
      </w:pPr>
      <w:rPr>
        <w:rFonts w:ascii="Symbol" w:hAnsi="Symbol" w:hint="default"/>
      </w:rPr>
    </w:lvl>
    <w:lvl w:ilvl="1" w:tplc="DC16F6A0" w:tentative="1">
      <w:start w:val="1"/>
      <w:numFmt w:val="bullet"/>
      <w:lvlText w:val=""/>
      <w:lvlJc w:val="left"/>
      <w:pPr>
        <w:tabs>
          <w:tab w:val="num" w:pos="1440"/>
        </w:tabs>
        <w:ind w:left="1440" w:hanging="360"/>
      </w:pPr>
      <w:rPr>
        <w:rFonts w:ascii="Symbol" w:hAnsi="Symbol" w:hint="default"/>
      </w:rPr>
    </w:lvl>
    <w:lvl w:ilvl="2" w:tplc="1F848BEC" w:tentative="1">
      <w:start w:val="1"/>
      <w:numFmt w:val="bullet"/>
      <w:lvlText w:val=""/>
      <w:lvlJc w:val="left"/>
      <w:pPr>
        <w:tabs>
          <w:tab w:val="num" w:pos="2160"/>
        </w:tabs>
        <w:ind w:left="2160" w:hanging="360"/>
      </w:pPr>
      <w:rPr>
        <w:rFonts w:ascii="Symbol" w:hAnsi="Symbol" w:hint="default"/>
      </w:rPr>
    </w:lvl>
    <w:lvl w:ilvl="3" w:tplc="40684EFA" w:tentative="1">
      <w:start w:val="1"/>
      <w:numFmt w:val="bullet"/>
      <w:lvlText w:val=""/>
      <w:lvlJc w:val="left"/>
      <w:pPr>
        <w:tabs>
          <w:tab w:val="num" w:pos="2880"/>
        </w:tabs>
        <w:ind w:left="2880" w:hanging="360"/>
      </w:pPr>
      <w:rPr>
        <w:rFonts w:ascii="Symbol" w:hAnsi="Symbol" w:hint="default"/>
      </w:rPr>
    </w:lvl>
    <w:lvl w:ilvl="4" w:tplc="291CA5F4" w:tentative="1">
      <w:start w:val="1"/>
      <w:numFmt w:val="bullet"/>
      <w:lvlText w:val=""/>
      <w:lvlJc w:val="left"/>
      <w:pPr>
        <w:tabs>
          <w:tab w:val="num" w:pos="3600"/>
        </w:tabs>
        <w:ind w:left="3600" w:hanging="360"/>
      </w:pPr>
      <w:rPr>
        <w:rFonts w:ascii="Symbol" w:hAnsi="Symbol" w:hint="default"/>
      </w:rPr>
    </w:lvl>
    <w:lvl w:ilvl="5" w:tplc="F73EA7E8" w:tentative="1">
      <w:start w:val="1"/>
      <w:numFmt w:val="bullet"/>
      <w:lvlText w:val=""/>
      <w:lvlJc w:val="left"/>
      <w:pPr>
        <w:tabs>
          <w:tab w:val="num" w:pos="4320"/>
        </w:tabs>
        <w:ind w:left="4320" w:hanging="360"/>
      </w:pPr>
      <w:rPr>
        <w:rFonts w:ascii="Symbol" w:hAnsi="Symbol" w:hint="default"/>
      </w:rPr>
    </w:lvl>
    <w:lvl w:ilvl="6" w:tplc="EB5837B2" w:tentative="1">
      <w:start w:val="1"/>
      <w:numFmt w:val="bullet"/>
      <w:lvlText w:val=""/>
      <w:lvlJc w:val="left"/>
      <w:pPr>
        <w:tabs>
          <w:tab w:val="num" w:pos="5040"/>
        </w:tabs>
        <w:ind w:left="5040" w:hanging="360"/>
      </w:pPr>
      <w:rPr>
        <w:rFonts w:ascii="Symbol" w:hAnsi="Symbol" w:hint="default"/>
      </w:rPr>
    </w:lvl>
    <w:lvl w:ilvl="7" w:tplc="2A30F398" w:tentative="1">
      <w:start w:val="1"/>
      <w:numFmt w:val="bullet"/>
      <w:lvlText w:val=""/>
      <w:lvlJc w:val="left"/>
      <w:pPr>
        <w:tabs>
          <w:tab w:val="num" w:pos="5760"/>
        </w:tabs>
        <w:ind w:left="5760" w:hanging="360"/>
      </w:pPr>
      <w:rPr>
        <w:rFonts w:ascii="Symbol" w:hAnsi="Symbol" w:hint="default"/>
      </w:rPr>
    </w:lvl>
    <w:lvl w:ilvl="8" w:tplc="A508C1C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32657D09"/>
    <w:multiLevelType w:val="hybridMultilevel"/>
    <w:tmpl w:val="3EF4986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8"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9"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642E0E2D"/>
    <w:multiLevelType w:val="hybridMultilevel"/>
    <w:tmpl w:val="2A427F6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7B1228B1"/>
    <w:multiLevelType w:val="multilevel"/>
    <w:tmpl w:val="B44AE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7684062">
    <w:abstractNumId w:val="10"/>
  </w:num>
  <w:num w:numId="2" w16cid:durableId="1519386680">
    <w:abstractNumId w:val="1"/>
  </w:num>
  <w:num w:numId="3" w16cid:durableId="373118450">
    <w:abstractNumId w:val="7"/>
  </w:num>
  <w:num w:numId="4" w16cid:durableId="521863298">
    <w:abstractNumId w:val="9"/>
  </w:num>
  <w:num w:numId="5" w16cid:durableId="1423793880">
    <w:abstractNumId w:val="8"/>
  </w:num>
  <w:num w:numId="6" w16cid:durableId="2072581378">
    <w:abstractNumId w:val="2"/>
  </w:num>
  <w:num w:numId="7" w16cid:durableId="1955551344">
    <w:abstractNumId w:val="6"/>
  </w:num>
  <w:num w:numId="8" w16cid:durableId="1736202399">
    <w:abstractNumId w:val="5"/>
  </w:num>
  <w:num w:numId="9" w16cid:durableId="994796792">
    <w:abstractNumId w:val="0"/>
  </w:num>
  <w:num w:numId="10" w16cid:durableId="1241216738">
    <w:abstractNumId w:val="11"/>
  </w:num>
  <w:num w:numId="11" w16cid:durableId="1351486749">
    <w:abstractNumId w:val="4"/>
  </w:num>
  <w:num w:numId="12" w16cid:durableId="1263146177">
    <w:abstractNumId w:val="12"/>
  </w:num>
  <w:num w:numId="13" w16cid:durableId="5922027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27C0F"/>
    <w:rsid w:val="00030C3B"/>
    <w:rsid w:val="00040970"/>
    <w:rsid w:val="0004303E"/>
    <w:rsid w:val="00045442"/>
    <w:rsid w:val="000709AE"/>
    <w:rsid w:val="00071EFF"/>
    <w:rsid w:val="00073348"/>
    <w:rsid w:val="00074DA5"/>
    <w:rsid w:val="0007575E"/>
    <w:rsid w:val="00081144"/>
    <w:rsid w:val="000813D1"/>
    <w:rsid w:val="00084E54"/>
    <w:rsid w:val="00097074"/>
    <w:rsid w:val="000A14C4"/>
    <w:rsid w:val="000B2416"/>
    <w:rsid w:val="000B4F9B"/>
    <w:rsid w:val="000B5630"/>
    <w:rsid w:val="000C1FF0"/>
    <w:rsid w:val="000C35B7"/>
    <w:rsid w:val="000E18A4"/>
    <w:rsid w:val="000E2915"/>
    <w:rsid w:val="000E5144"/>
    <w:rsid w:val="000E6F19"/>
    <w:rsid w:val="000F596B"/>
    <w:rsid w:val="00102F0B"/>
    <w:rsid w:val="0010322D"/>
    <w:rsid w:val="0011141B"/>
    <w:rsid w:val="00111ADA"/>
    <w:rsid w:val="00130A2B"/>
    <w:rsid w:val="0013168E"/>
    <w:rsid w:val="00131F63"/>
    <w:rsid w:val="001324FF"/>
    <w:rsid w:val="001331D1"/>
    <w:rsid w:val="001339DF"/>
    <w:rsid w:val="001514DA"/>
    <w:rsid w:val="00151D34"/>
    <w:rsid w:val="001531A7"/>
    <w:rsid w:val="00155289"/>
    <w:rsid w:val="001668E3"/>
    <w:rsid w:val="00172C2D"/>
    <w:rsid w:val="0018182D"/>
    <w:rsid w:val="001841FF"/>
    <w:rsid w:val="001915DA"/>
    <w:rsid w:val="00196F99"/>
    <w:rsid w:val="001A34C4"/>
    <w:rsid w:val="001B1485"/>
    <w:rsid w:val="001B2BFC"/>
    <w:rsid w:val="001B32DF"/>
    <w:rsid w:val="001B6E74"/>
    <w:rsid w:val="001B7094"/>
    <w:rsid w:val="001C777E"/>
    <w:rsid w:val="001D6204"/>
    <w:rsid w:val="001D6B6F"/>
    <w:rsid w:val="001E12B0"/>
    <w:rsid w:val="001E28C1"/>
    <w:rsid w:val="001F28DE"/>
    <w:rsid w:val="002005FB"/>
    <w:rsid w:val="00202605"/>
    <w:rsid w:val="00211DA2"/>
    <w:rsid w:val="00212A0F"/>
    <w:rsid w:val="0021394F"/>
    <w:rsid w:val="00216D56"/>
    <w:rsid w:val="00224DA2"/>
    <w:rsid w:val="0022753C"/>
    <w:rsid w:val="00240F8C"/>
    <w:rsid w:val="0024308B"/>
    <w:rsid w:val="0024478A"/>
    <w:rsid w:val="00246B5E"/>
    <w:rsid w:val="00250DE1"/>
    <w:rsid w:val="0025721B"/>
    <w:rsid w:val="002676EF"/>
    <w:rsid w:val="0028080D"/>
    <w:rsid w:val="00282219"/>
    <w:rsid w:val="002824A5"/>
    <w:rsid w:val="00283565"/>
    <w:rsid w:val="00283B43"/>
    <w:rsid w:val="00296252"/>
    <w:rsid w:val="002B0575"/>
    <w:rsid w:val="002B25BE"/>
    <w:rsid w:val="002C7EBC"/>
    <w:rsid w:val="002D7A44"/>
    <w:rsid w:val="002E133E"/>
    <w:rsid w:val="002E4782"/>
    <w:rsid w:val="002E4785"/>
    <w:rsid w:val="002F2053"/>
    <w:rsid w:val="002F54E6"/>
    <w:rsid w:val="002F7C0A"/>
    <w:rsid w:val="003118B7"/>
    <w:rsid w:val="00315962"/>
    <w:rsid w:val="003212D5"/>
    <w:rsid w:val="00326A77"/>
    <w:rsid w:val="00331324"/>
    <w:rsid w:val="0033675D"/>
    <w:rsid w:val="003373AF"/>
    <w:rsid w:val="003405C8"/>
    <w:rsid w:val="00362914"/>
    <w:rsid w:val="00364A66"/>
    <w:rsid w:val="00364D31"/>
    <w:rsid w:val="0036708F"/>
    <w:rsid w:val="00377719"/>
    <w:rsid w:val="00382DA5"/>
    <w:rsid w:val="00386C9D"/>
    <w:rsid w:val="003B1CE7"/>
    <w:rsid w:val="003B2618"/>
    <w:rsid w:val="003C181F"/>
    <w:rsid w:val="003D53DD"/>
    <w:rsid w:val="003D5B59"/>
    <w:rsid w:val="003E081B"/>
    <w:rsid w:val="003E6855"/>
    <w:rsid w:val="00403C78"/>
    <w:rsid w:val="00411860"/>
    <w:rsid w:val="00424297"/>
    <w:rsid w:val="00430E85"/>
    <w:rsid w:val="00437AC7"/>
    <w:rsid w:val="004511F9"/>
    <w:rsid w:val="004557F5"/>
    <w:rsid w:val="0048753E"/>
    <w:rsid w:val="00492B6D"/>
    <w:rsid w:val="004C162B"/>
    <w:rsid w:val="004C5E4C"/>
    <w:rsid w:val="004C7F04"/>
    <w:rsid w:val="004D3064"/>
    <w:rsid w:val="004D5118"/>
    <w:rsid w:val="004D561A"/>
    <w:rsid w:val="004F0622"/>
    <w:rsid w:val="004F0685"/>
    <w:rsid w:val="004F7888"/>
    <w:rsid w:val="00511E67"/>
    <w:rsid w:val="00512C4C"/>
    <w:rsid w:val="00516A72"/>
    <w:rsid w:val="00525D09"/>
    <w:rsid w:val="0052709B"/>
    <w:rsid w:val="00533D85"/>
    <w:rsid w:val="00537062"/>
    <w:rsid w:val="00540609"/>
    <w:rsid w:val="00546EFE"/>
    <w:rsid w:val="00553F75"/>
    <w:rsid w:val="005627E3"/>
    <w:rsid w:val="005726DE"/>
    <w:rsid w:val="0058116D"/>
    <w:rsid w:val="00581E1C"/>
    <w:rsid w:val="00582BF5"/>
    <w:rsid w:val="00583C07"/>
    <w:rsid w:val="00583EBC"/>
    <w:rsid w:val="005923B4"/>
    <w:rsid w:val="0059241C"/>
    <w:rsid w:val="005A26BF"/>
    <w:rsid w:val="005A7CC2"/>
    <w:rsid w:val="005C1C56"/>
    <w:rsid w:val="005C5265"/>
    <w:rsid w:val="005D2705"/>
    <w:rsid w:val="005D2E34"/>
    <w:rsid w:val="005D5A96"/>
    <w:rsid w:val="005D5C69"/>
    <w:rsid w:val="005D691E"/>
    <w:rsid w:val="005D7F63"/>
    <w:rsid w:val="005E096D"/>
    <w:rsid w:val="005F551B"/>
    <w:rsid w:val="005F6BFF"/>
    <w:rsid w:val="0060584B"/>
    <w:rsid w:val="006161A2"/>
    <w:rsid w:val="0062796F"/>
    <w:rsid w:val="006308E9"/>
    <w:rsid w:val="006521F1"/>
    <w:rsid w:val="00655234"/>
    <w:rsid w:val="00655FFA"/>
    <w:rsid w:val="00661C3A"/>
    <w:rsid w:val="00663F2D"/>
    <w:rsid w:val="00665E05"/>
    <w:rsid w:val="00670F02"/>
    <w:rsid w:val="00672446"/>
    <w:rsid w:val="00672AC2"/>
    <w:rsid w:val="00672DAD"/>
    <w:rsid w:val="00674B49"/>
    <w:rsid w:val="00686027"/>
    <w:rsid w:val="00687E75"/>
    <w:rsid w:val="006955A6"/>
    <w:rsid w:val="00695CEF"/>
    <w:rsid w:val="006A0BAD"/>
    <w:rsid w:val="006A161B"/>
    <w:rsid w:val="006A19A7"/>
    <w:rsid w:val="006A5EC9"/>
    <w:rsid w:val="006A79AF"/>
    <w:rsid w:val="006B1366"/>
    <w:rsid w:val="006B40A7"/>
    <w:rsid w:val="006C49BA"/>
    <w:rsid w:val="006C51B6"/>
    <w:rsid w:val="006C5955"/>
    <w:rsid w:val="006D2AEF"/>
    <w:rsid w:val="006D6430"/>
    <w:rsid w:val="006D6824"/>
    <w:rsid w:val="006D704C"/>
    <w:rsid w:val="006F3002"/>
    <w:rsid w:val="006F43A7"/>
    <w:rsid w:val="00701F2C"/>
    <w:rsid w:val="00703F47"/>
    <w:rsid w:val="0070469B"/>
    <w:rsid w:val="0070516C"/>
    <w:rsid w:val="007155A0"/>
    <w:rsid w:val="00721BF6"/>
    <w:rsid w:val="0072303F"/>
    <w:rsid w:val="007244DC"/>
    <w:rsid w:val="0072457E"/>
    <w:rsid w:val="00725942"/>
    <w:rsid w:val="00726826"/>
    <w:rsid w:val="00727A74"/>
    <w:rsid w:val="00730E91"/>
    <w:rsid w:val="00731D1B"/>
    <w:rsid w:val="00734A4E"/>
    <w:rsid w:val="00750117"/>
    <w:rsid w:val="00756250"/>
    <w:rsid w:val="007574BB"/>
    <w:rsid w:val="00757A9D"/>
    <w:rsid w:val="00761498"/>
    <w:rsid w:val="007826BF"/>
    <w:rsid w:val="00782AF6"/>
    <w:rsid w:val="00783E18"/>
    <w:rsid w:val="007A57E3"/>
    <w:rsid w:val="007B63AE"/>
    <w:rsid w:val="007C0851"/>
    <w:rsid w:val="007C1F95"/>
    <w:rsid w:val="007C61B7"/>
    <w:rsid w:val="007C7D98"/>
    <w:rsid w:val="007E5E22"/>
    <w:rsid w:val="007F2C30"/>
    <w:rsid w:val="00802BEE"/>
    <w:rsid w:val="00806B0E"/>
    <w:rsid w:val="00810A2A"/>
    <w:rsid w:val="00814FFC"/>
    <w:rsid w:val="008154F8"/>
    <w:rsid w:val="00816914"/>
    <w:rsid w:val="00816B67"/>
    <w:rsid w:val="00817D9C"/>
    <w:rsid w:val="00820B79"/>
    <w:rsid w:val="0083115D"/>
    <w:rsid w:val="00831633"/>
    <w:rsid w:val="00836373"/>
    <w:rsid w:val="008404EE"/>
    <w:rsid w:val="0084106B"/>
    <w:rsid w:val="0084553B"/>
    <w:rsid w:val="00845D8E"/>
    <w:rsid w:val="00847F15"/>
    <w:rsid w:val="008506B3"/>
    <w:rsid w:val="00857A4B"/>
    <w:rsid w:val="008668D5"/>
    <w:rsid w:val="00872495"/>
    <w:rsid w:val="00875575"/>
    <w:rsid w:val="0088585F"/>
    <w:rsid w:val="0088796C"/>
    <w:rsid w:val="008A6923"/>
    <w:rsid w:val="008B00E7"/>
    <w:rsid w:val="008B28D2"/>
    <w:rsid w:val="008B44D8"/>
    <w:rsid w:val="008B62DB"/>
    <w:rsid w:val="008B71DE"/>
    <w:rsid w:val="008D2A89"/>
    <w:rsid w:val="008E0C9E"/>
    <w:rsid w:val="008E1774"/>
    <w:rsid w:val="008E29FC"/>
    <w:rsid w:val="008F2961"/>
    <w:rsid w:val="008F2F33"/>
    <w:rsid w:val="008F3E45"/>
    <w:rsid w:val="008F4ED5"/>
    <w:rsid w:val="00900180"/>
    <w:rsid w:val="009007C1"/>
    <w:rsid w:val="00906679"/>
    <w:rsid w:val="00916AEF"/>
    <w:rsid w:val="00921D3E"/>
    <w:rsid w:val="009250D6"/>
    <w:rsid w:val="00930FF9"/>
    <w:rsid w:val="00935076"/>
    <w:rsid w:val="00941F3F"/>
    <w:rsid w:val="00945ED9"/>
    <w:rsid w:val="00946283"/>
    <w:rsid w:val="00947731"/>
    <w:rsid w:val="00952866"/>
    <w:rsid w:val="0095338F"/>
    <w:rsid w:val="00957428"/>
    <w:rsid w:val="0096167B"/>
    <w:rsid w:val="00962B6D"/>
    <w:rsid w:val="00963BB4"/>
    <w:rsid w:val="00964F4F"/>
    <w:rsid w:val="0096520C"/>
    <w:rsid w:val="009654AC"/>
    <w:rsid w:val="00971DAD"/>
    <w:rsid w:val="0097663C"/>
    <w:rsid w:val="00982A97"/>
    <w:rsid w:val="0098552D"/>
    <w:rsid w:val="00991A64"/>
    <w:rsid w:val="00991B1A"/>
    <w:rsid w:val="00991DD8"/>
    <w:rsid w:val="009935CE"/>
    <w:rsid w:val="00996936"/>
    <w:rsid w:val="009970DD"/>
    <w:rsid w:val="009B28AE"/>
    <w:rsid w:val="009B6C22"/>
    <w:rsid w:val="009C3D3E"/>
    <w:rsid w:val="009D5B42"/>
    <w:rsid w:val="009D711F"/>
    <w:rsid w:val="009F77E8"/>
    <w:rsid w:val="00A0741C"/>
    <w:rsid w:val="00A2048F"/>
    <w:rsid w:val="00A30020"/>
    <w:rsid w:val="00A33A7E"/>
    <w:rsid w:val="00A3612E"/>
    <w:rsid w:val="00A473DB"/>
    <w:rsid w:val="00A47885"/>
    <w:rsid w:val="00A60BEC"/>
    <w:rsid w:val="00A65888"/>
    <w:rsid w:val="00A66F74"/>
    <w:rsid w:val="00A7116B"/>
    <w:rsid w:val="00A71EBC"/>
    <w:rsid w:val="00A723A2"/>
    <w:rsid w:val="00AA4CC5"/>
    <w:rsid w:val="00AB57CC"/>
    <w:rsid w:val="00AC3843"/>
    <w:rsid w:val="00AC71A2"/>
    <w:rsid w:val="00AC7892"/>
    <w:rsid w:val="00AD0CCA"/>
    <w:rsid w:val="00AD3A8C"/>
    <w:rsid w:val="00AE2814"/>
    <w:rsid w:val="00AE411C"/>
    <w:rsid w:val="00AE75AD"/>
    <w:rsid w:val="00AE7975"/>
    <w:rsid w:val="00AF0B14"/>
    <w:rsid w:val="00AF26B6"/>
    <w:rsid w:val="00B05AD2"/>
    <w:rsid w:val="00B07025"/>
    <w:rsid w:val="00B10409"/>
    <w:rsid w:val="00B11AD2"/>
    <w:rsid w:val="00B12BB0"/>
    <w:rsid w:val="00B17C71"/>
    <w:rsid w:val="00B309A8"/>
    <w:rsid w:val="00B52F2E"/>
    <w:rsid w:val="00B54547"/>
    <w:rsid w:val="00B55B9C"/>
    <w:rsid w:val="00B61FEA"/>
    <w:rsid w:val="00B67A33"/>
    <w:rsid w:val="00B82AAB"/>
    <w:rsid w:val="00B87C15"/>
    <w:rsid w:val="00B9304C"/>
    <w:rsid w:val="00B950B8"/>
    <w:rsid w:val="00B956E9"/>
    <w:rsid w:val="00B97FE1"/>
    <w:rsid w:val="00BA48EB"/>
    <w:rsid w:val="00BA6BDC"/>
    <w:rsid w:val="00BC40BF"/>
    <w:rsid w:val="00BC6815"/>
    <w:rsid w:val="00BD27CC"/>
    <w:rsid w:val="00BD76BB"/>
    <w:rsid w:val="00BD7D59"/>
    <w:rsid w:val="00BE0C66"/>
    <w:rsid w:val="00BE3308"/>
    <w:rsid w:val="00BF0BCD"/>
    <w:rsid w:val="00BF3491"/>
    <w:rsid w:val="00BF5443"/>
    <w:rsid w:val="00C02061"/>
    <w:rsid w:val="00C226FA"/>
    <w:rsid w:val="00C23774"/>
    <w:rsid w:val="00C246F3"/>
    <w:rsid w:val="00C2743F"/>
    <w:rsid w:val="00C30EEA"/>
    <w:rsid w:val="00C34B76"/>
    <w:rsid w:val="00C4198A"/>
    <w:rsid w:val="00C4491F"/>
    <w:rsid w:val="00C44B9C"/>
    <w:rsid w:val="00C510D5"/>
    <w:rsid w:val="00C55807"/>
    <w:rsid w:val="00C559C6"/>
    <w:rsid w:val="00C56CC8"/>
    <w:rsid w:val="00C6279E"/>
    <w:rsid w:val="00C66F19"/>
    <w:rsid w:val="00C679B7"/>
    <w:rsid w:val="00C70FBA"/>
    <w:rsid w:val="00C80701"/>
    <w:rsid w:val="00C8163C"/>
    <w:rsid w:val="00C860FD"/>
    <w:rsid w:val="00C87784"/>
    <w:rsid w:val="00C921A2"/>
    <w:rsid w:val="00C93FE5"/>
    <w:rsid w:val="00C9422F"/>
    <w:rsid w:val="00CB1448"/>
    <w:rsid w:val="00CB3040"/>
    <w:rsid w:val="00CB4407"/>
    <w:rsid w:val="00CB466D"/>
    <w:rsid w:val="00CC0612"/>
    <w:rsid w:val="00CC09DE"/>
    <w:rsid w:val="00CC3BFC"/>
    <w:rsid w:val="00CD05E2"/>
    <w:rsid w:val="00CD0D21"/>
    <w:rsid w:val="00CD15A2"/>
    <w:rsid w:val="00CD5D72"/>
    <w:rsid w:val="00CD759C"/>
    <w:rsid w:val="00CE076D"/>
    <w:rsid w:val="00CE1B24"/>
    <w:rsid w:val="00CE2190"/>
    <w:rsid w:val="00CE5688"/>
    <w:rsid w:val="00CE627F"/>
    <w:rsid w:val="00CE6F5D"/>
    <w:rsid w:val="00CF367B"/>
    <w:rsid w:val="00D006C8"/>
    <w:rsid w:val="00D03742"/>
    <w:rsid w:val="00D051E4"/>
    <w:rsid w:val="00D0522E"/>
    <w:rsid w:val="00D168EF"/>
    <w:rsid w:val="00D16FBB"/>
    <w:rsid w:val="00D2099C"/>
    <w:rsid w:val="00D3343B"/>
    <w:rsid w:val="00D36319"/>
    <w:rsid w:val="00D407C3"/>
    <w:rsid w:val="00D52808"/>
    <w:rsid w:val="00D56191"/>
    <w:rsid w:val="00D613FB"/>
    <w:rsid w:val="00D61679"/>
    <w:rsid w:val="00D70839"/>
    <w:rsid w:val="00D72585"/>
    <w:rsid w:val="00D77E57"/>
    <w:rsid w:val="00D83BF9"/>
    <w:rsid w:val="00D9424A"/>
    <w:rsid w:val="00D959C2"/>
    <w:rsid w:val="00DA4164"/>
    <w:rsid w:val="00DA56A6"/>
    <w:rsid w:val="00DB1711"/>
    <w:rsid w:val="00DC791A"/>
    <w:rsid w:val="00DD30EE"/>
    <w:rsid w:val="00DD64BC"/>
    <w:rsid w:val="00DE0DEC"/>
    <w:rsid w:val="00DE201A"/>
    <w:rsid w:val="00DE24B5"/>
    <w:rsid w:val="00DE3738"/>
    <w:rsid w:val="00DF0020"/>
    <w:rsid w:val="00DF17F5"/>
    <w:rsid w:val="00DF5017"/>
    <w:rsid w:val="00DF5290"/>
    <w:rsid w:val="00DF7506"/>
    <w:rsid w:val="00E00C91"/>
    <w:rsid w:val="00E022D0"/>
    <w:rsid w:val="00E07CC2"/>
    <w:rsid w:val="00E17651"/>
    <w:rsid w:val="00E20765"/>
    <w:rsid w:val="00E402BE"/>
    <w:rsid w:val="00E4150B"/>
    <w:rsid w:val="00E43262"/>
    <w:rsid w:val="00E52962"/>
    <w:rsid w:val="00E53EE5"/>
    <w:rsid w:val="00E57B07"/>
    <w:rsid w:val="00E62AAF"/>
    <w:rsid w:val="00E636C6"/>
    <w:rsid w:val="00E666F4"/>
    <w:rsid w:val="00E67D96"/>
    <w:rsid w:val="00E72A8F"/>
    <w:rsid w:val="00E8592D"/>
    <w:rsid w:val="00E947B2"/>
    <w:rsid w:val="00E95A0A"/>
    <w:rsid w:val="00E95AEB"/>
    <w:rsid w:val="00EA26EC"/>
    <w:rsid w:val="00EB4DC1"/>
    <w:rsid w:val="00EB6686"/>
    <w:rsid w:val="00EC3B56"/>
    <w:rsid w:val="00EC4331"/>
    <w:rsid w:val="00ED12BA"/>
    <w:rsid w:val="00ED5600"/>
    <w:rsid w:val="00ED5B62"/>
    <w:rsid w:val="00EE30F9"/>
    <w:rsid w:val="00EE3B5E"/>
    <w:rsid w:val="00EF0DCF"/>
    <w:rsid w:val="00F05B9C"/>
    <w:rsid w:val="00F078B9"/>
    <w:rsid w:val="00F105A9"/>
    <w:rsid w:val="00F2006A"/>
    <w:rsid w:val="00F2125B"/>
    <w:rsid w:val="00F437EA"/>
    <w:rsid w:val="00F514B6"/>
    <w:rsid w:val="00F6032B"/>
    <w:rsid w:val="00F72C4D"/>
    <w:rsid w:val="00F772B3"/>
    <w:rsid w:val="00F81F6C"/>
    <w:rsid w:val="00F86B62"/>
    <w:rsid w:val="00FA2286"/>
    <w:rsid w:val="00FA6205"/>
    <w:rsid w:val="00FB2755"/>
    <w:rsid w:val="00FC09C0"/>
    <w:rsid w:val="00FC1C82"/>
    <w:rsid w:val="00FC35BB"/>
    <w:rsid w:val="00FD0EE7"/>
    <w:rsid w:val="00FD1AE0"/>
    <w:rsid w:val="00FD50E0"/>
    <w:rsid w:val="00FD6717"/>
    <w:rsid w:val="00FD6BCC"/>
    <w:rsid w:val="00FD7617"/>
    <w:rsid w:val="00FE3F42"/>
    <w:rsid w:val="00FE4B41"/>
    <w:rsid w:val="00FF1835"/>
    <w:rsid w:val="00FF6AA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es-ES"/>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es-ES"/>
    </w:rPr>
  </w:style>
  <w:style w:type="character" w:styleId="NichtaufgelsteErwhnung">
    <w:name w:val="Unresolved Mention"/>
    <w:basedOn w:val="Absatz-Standardschriftart"/>
    <w:uiPriority w:val="99"/>
    <w:semiHidden/>
    <w:unhideWhenUsed/>
    <w:rsid w:val="00AC78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517">
      <w:bodyDiv w:val="1"/>
      <w:marLeft w:val="0"/>
      <w:marRight w:val="0"/>
      <w:marTop w:val="0"/>
      <w:marBottom w:val="0"/>
      <w:divBdr>
        <w:top w:val="none" w:sz="0" w:space="0" w:color="auto"/>
        <w:left w:val="none" w:sz="0" w:space="0" w:color="auto"/>
        <w:bottom w:val="none" w:sz="0" w:space="0" w:color="auto"/>
        <w:right w:val="none" w:sz="0" w:space="0" w:color="auto"/>
      </w:divBdr>
    </w:div>
    <w:div w:id="73406460">
      <w:bodyDiv w:val="1"/>
      <w:marLeft w:val="0"/>
      <w:marRight w:val="0"/>
      <w:marTop w:val="0"/>
      <w:marBottom w:val="0"/>
      <w:divBdr>
        <w:top w:val="none" w:sz="0" w:space="0" w:color="auto"/>
        <w:left w:val="none" w:sz="0" w:space="0" w:color="auto"/>
        <w:bottom w:val="none" w:sz="0" w:space="0" w:color="auto"/>
        <w:right w:val="none" w:sz="0" w:space="0" w:color="auto"/>
      </w:divBdr>
    </w:div>
    <w:div w:id="127935462">
      <w:bodyDiv w:val="1"/>
      <w:marLeft w:val="0"/>
      <w:marRight w:val="0"/>
      <w:marTop w:val="0"/>
      <w:marBottom w:val="0"/>
      <w:divBdr>
        <w:top w:val="none" w:sz="0" w:space="0" w:color="auto"/>
        <w:left w:val="none" w:sz="0" w:space="0" w:color="auto"/>
        <w:bottom w:val="none" w:sz="0" w:space="0" w:color="auto"/>
        <w:right w:val="none" w:sz="0" w:space="0" w:color="auto"/>
      </w:divBdr>
    </w:div>
    <w:div w:id="153959580">
      <w:bodyDiv w:val="1"/>
      <w:marLeft w:val="0"/>
      <w:marRight w:val="0"/>
      <w:marTop w:val="0"/>
      <w:marBottom w:val="0"/>
      <w:divBdr>
        <w:top w:val="none" w:sz="0" w:space="0" w:color="auto"/>
        <w:left w:val="none" w:sz="0" w:space="0" w:color="auto"/>
        <w:bottom w:val="none" w:sz="0" w:space="0" w:color="auto"/>
        <w:right w:val="none" w:sz="0" w:space="0" w:color="auto"/>
      </w:divBdr>
    </w:div>
    <w:div w:id="174729998">
      <w:bodyDiv w:val="1"/>
      <w:marLeft w:val="0"/>
      <w:marRight w:val="0"/>
      <w:marTop w:val="0"/>
      <w:marBottom w:val="0"/>
      <w:divBdr>
        <w:top w:val="none" w:sz="0" w:space="0" w:color="auto"/>
        <w:left w:val="none" w:sz="0" w:space="0" w:color="auto"/>
        <w:bottom w:val="none" w:sz="0" w:space="0" w:color="auto"/>
        <w:right w:val="none" w:sz="0" w:space="0" w:color="auto"/>
      </w:divBdr>
    </w:div>
    <w:div w:id="308361518">
      <w:bodyDiv w:val="1"/>
      <w:marLeft w:val="0"/>
      <w:marRight w:val="0"/>
      <w:marTop w:val="0"/>
      <w:marBottom w:val="0"/>
      <w:divBdr>
        <w:top w:val="none" w:sz="0" w:space="0" w:color="auto"/>
        <w:left w:val="none" w:sz="0" w:space="0" w:color="auto"/>
        <w:bottom w:val="none" w:sz="0" w:space="0" w:color="auto"/>
        <w:right w:val="none" w:sz="0" w:space="0" w:color="auto"/>
      </w:divBdr>
    </w:div>
    <w:div w:id="339503648">
      <w:bodyDiv w:val="1"/>
      <w:marLeft w:val="0"/>
      <w:marRight w:val="0"/>
      <w:marTop w:val="0"/>
      <w:marBottom w:val="0"/>
      <w:divBdr>
        <w:top w:val="none" w:sz="0" w:space="0" w:color="auto"/>
        <w:left w:val="none" w:sz="0" w:space="0" w:color="auto"/>
        <w:bottom w:val="none" w:sz="0" w:space="0" w:color="auto"/>
        <w:right w:val="none" w:sz="0" w:space="0" w:color="auto"/>
      </w:divBdr>
    </w:div>
    <w:div w:id="590892503">
      <w:bodyDiv w:val="1"/>
      <w:marLeft w:val="0"/>
      <w:marRight w:val="0"/>
      <w:marTop w:val="0"/>
      <w:marBottom w:val="0"/>
      <w:divBdr>
        <w:top w:val="none" w:sz="0" w:space="0" w:color="auto"/>
        <w:left w:val="none" w:sz="0" w:space="0" w:color="auto"/>
        <w:bottom w:val="none" w:sz="0" w:space="0" w:color="auto"/>
        <w:right w:val="none" w:sz="0" w:space="0" w:color="auto"/>
      </w:divBdr>
    </w:div>
    <w:div w:id="643434226">
      <w:bodyDiv w:val="1"/>
      <w:marLeft w:val="0"/>
      <w:marRight w:val="0"/>
      <w:marTop w:val="0"/>
      <w:marBottom w:val="0"/>
      <w:divBdr>
        <w:top w:val="none" w:sz="0" w:space="0" w:color="auto"/>
        <w:left w:val="none" w:sz="0" w:space="0" w:color="auto"/>
        <w:bottom w:val="none" w:sz="0" w:space="0" w:color="auto"/>
        <w:right w:val="none" w:sz="0" w:space="0" w:color="auto"/>
      </w:divBdr>
    </w:div>
    <w:div w:id="651718414">
      <w:bodyDiv w:val="1"/>
      <w:marLeft w:val="0"/>
      <w:marRight w:val="0"/>
      <w:marTop w:val="0"/>
      <w:marBottom w:val="0"/>
      <w:divBdr>
        <w:top w:val="none" w:sz="0" w:space="0" w:color="auto"/>
        <w:left w:val="none" w:sz="0" w:space="0" w:color="auto"/>
        <w:bottom w:val="none" w:sz="0" w:space="0" w:color="auto"/>
        <w:right w:val="none" w:sz="0" w:space="0" w:color="auto"/>
      </w:divBdr>
    </w:div>
    <w:div w:id="824323504">
      <w:bodyDiv w:val="1"/>
      <w:marLeft w:val="0"/>
      <w:marRight w:val="0"/>
      <w:marTop w:val="0"/>
      <w:marBottom w:val="0"/>
      <w:divBdr>
        <w:top w:val="none" w:sz="0" w:space="0" w:color="auto"/>
        <w:left w:val="none" w:sz="0" w:space="0" w:color="auto"/>
        <w:bottom w:val="none" w:sz="0" w:space="0" w:color="auto"/>
        <w:right w:val="none" w:sz="0" w:space="0" w:color="auto"/>
      </w:divBdr>
    </w:div>
    <w:div w:id="1138495888">
      <w:bodyDiv w:val="1"/>
      <w:marLeft w:val="0"/>
      <w:marRight w:val="0"/>
      <w:marTop w:val="0"/>
      <w:marBottom w:val="0"/>
      <w:divBdr>
        <w:top w:val="none" w:sz="0" w:space="0" w:color="auto"/>
        <w:left w:val="none" w:sz="0" w:space="0" w:color="auto"/>
        <w:bottom w:val="none" w:sz="0" w:space="0" w:color="auto"/>
        <w:right w:val="none" w:sz="0" w:space="0" w:color="auto"/>
      </w:divBdr>
    </w:div>
    <w:div w:id="1208033289">
      <w:bodyDiv w:val="1"/>
      <w:marLeft w:val="0"/>
      <w:marRight w:val="0"/>
      <w:marTop w:val="0"/>
      <w:marBottom w:val="0"/>
      <w:divBdr>
        <w:top w:val="none" w:sz="0" w:space="0" w:color="auto"/>
        <w:left w:val="none" w:sz="0" w:space="0" w:color="auto"/>
        <w:bottom w:val="none" w:sz="0" w:space="0" w:color="auto"/>
        <w:right w:val="none" w:sz="0" w:space="0" w:color="auto"/>
      </w:divBdr>
    </w:div>
    <w:div w:id="1224608457">
      <w:bodyDiv w:val="1"/>
      <w:marLeft w:val="0"/>
      <w:marRight w:val="0"/>
      <w:marTop w:val="0"/>
      <w:marBottom w:val="0"/>
      <w:divBdr>
        <w:top w:val="none" w:sz="0" w:space="0" w:color="auto"/>
        <w:left w:val="none" w:sz="0" w:space="0" w:color="auto"/>
        <w:bottom w:val="none" w:sz="0" w:space="0" w:color="auto"/>
        <w:right w:val="none" w:sz="0" w:space="0" w:color="auto"/>
      </w:divBdr>
    </w:div>
    <w:div w:id="1322851457">
      <w:bodyDiv w:val="1"/>
      <w:marLeft w:val="0"/>
      <w:marRight w:val="0"/>
      <w:marTop w:val="0"/>
      <w:marBottom w:val="0"/>
      <w:divBdr>
        <w:top w:val="none" w:sz="0" w:space="0" w:color="auto"/>
        <w:left w:val="none" w:sz="0" w:space="0" w:color="auto"/>
        <w:bottom w:val="none" w:sz="0" w:space="0" w:color="auto"/>
        <w:right w:val="none" w:sz="0" w:space="0" w:color="auto"/>
      </w:divBdr>
    </w:div>
    <w:div w:id="1499268643">
      <w:bodyDiv w:val="1"/>
      <w:marLeft w:val="0"/>
      <w:marRight w:val="0"/>
      <w:marTop w:val="0"/>
      <w:marBottom w:val="0"/>
      <w:divBdr>
        <w:top w:val="none" w:sz="0" w:space="0" w:color="auto"/>
        <w:left w:val="none" w:sz="0" w:space="0" w:color="auto"/>
        <w:bottom w:val="none" w:sz="0" w:space="0" w:color="auto"/>
        <w:right w:val="none" w:sz="0" w:space="0" w:color="auto"/>
      </w:divBdr>
    </w:div>
    <w:div w:id="1539732047">
      <w:bodyDiv w:val="1"/>
      <w:marLeft w:val="0"/>
      <w:marRight w:val="0"/>
      <w:marTop w:val="0"/>
      <w:marBottom w:val="0"/>
      <w:divBdr>
        <w:top w:val="none" w:sz="0" w:space="0" w:color="auto"/>
        <w:left w:val="none" w:sz="0" w:space="0" w:color="auto"/>
        <w:bottom w:val="none" w:sz="0" w:space="0" w:color="auto"/>
        <w:right w:val="none" w:sz="0" w:space="0" w:color="auto"/>
      </w:divBdr>
    </w:div>
    <w:div w:id="1592857693">
      <w:bodyDiv w:val="1"/>
      <w:marLeft w:val="0"/>
      <w:marRight w:val="0"/>
      <w:marTop w:val="0"/>
      <w:marBottom w:val="0"/>
      <w:divBdr>
        <w:top w:val="none" w:sz="0" w:space="0" w:color="auto"/>
        <w:left w:val="none" w:sz="0" w:space="0" w:color="auto"/>
        <w:bottom w:val="none" w:sz="0" w:space="0" w:color="auto"/>
        <w:right w:val="none" w:sz="0" w:space="0" w:color="auto"/>
      </w:divBdr>
    </w:div>
    <w:div w:id="2010674677">
      <w:bodyDiv w:val="1"/>
      <w:marLeft w:val="0"/>
      <w:marRight w:val="0"/>
      <w:marTop w:val="0"/>
      <w:marBottom w:val="0"/>
      <w:divBdr>
        <w:top w:val="none" w:sz="0" w:space="0" w:color="auto"/>
        <w:left w:val="none" w:sz="0" w:space="0" w:color="auto"/>
        <w:bottom w:val="none" w:sz="0" w:space="0" w:color="auto"/>
        <w:right w:val="none" w:sz="0" w:space="0" w:color="auto"/>
      </w:divBdr>
    </w:div>
    <w:div w:id="213857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core.fronius.com/en/schweissen-schneiden-2025" TargetMode="External"/><Relationship Id="rId13" Type="http://schemas.openxmlformats.org/officeDocument/2006/relationships/hyperlink" Target="mailto:kirsten.ludwig@a1kommunikation.de" TargetMode="Externa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Announcement S u S 2025</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Announcement S u S 2025</title_TI_DA>
    <Web_x0020_Display_x0020_Title_x0020_ET xmlns="dc0c2c3d-e9fc-4a0d-820b-87ab82e65f20">Announcement S u S 2025</Web_x0020_Display_x0020_Title_x0020_ET>
    <title_ti_fi xmlns="dc0c2c3d-e9fc-4a0d-820b-87ab82e65f20">Announcement S u S 2025</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TR xmlns="dc0c2c3d-e9fc-4a0d-820b-87ab82e65f20">Announcement S u S 2025</title_TI_TR>
    <countryok xmlns="dc0c2c3d-e9fc-4a0d-820b-87ab82e65f20">true</countryok>
    <Documenttype_ES xmlns="dc0c2c3d-e9fc-4a0d-820b-87ab82e65f20">Información de prensa</Documenttype_ES>
    <title_ti_nb xmlns="dc0c2c3d-e9fc-4a0d-820b-87ab82e65f20" xsi:nil="true"/>
    <title_TI_ES xmlns="dc0c2c3d-e9fc-4a0d-820b-87ab82e65f20">Announcement S u S 2025</title_TI_ES>
    <Documenttype_TR xmlns="dc0c2c3d-e9fc-4a0d-820b-87ab82e65f20">Basın bülteni</Documenttype_TR>
    <VersionInternal xmlns="dc0c2c3d-e9fc-4a0d-820b-87ab82e65f20" xsi:nil="true"/>
    <TaxCatchAll xmlns="92f60987-cbcc-4245-baaf-239af3bfd6e8">
      <Value>259</Value>
      <Value>1</Value>
    </TaxCatchAll>
    <Resolution xmlns="dc0c2c3d-e9fc-4a0d-820b-87ab82e65f20" xsi:nil="true"/>
    <Country xmlns="dc0c2c3d-e9fc-4a0d-820b-87ab82e65f20">
      <Value>38</Value>
    </Country>
    <title_TI_DE xmlns="dc0c2c3d-e9fc-4a0d-820b-87ab82e65f20">Announcement S u S 2025</title_TI_DE>
    <title_TI_HU xmlns="dc0c2c3d-e9fc-4a0d-820b-87ab82e65f20">Announcement S u S 2025</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26124;SE</fro_spid>
    <Colour_x0020_space xmlns="dc0c2c3d-e9fc-4a0d-820b-87ab82e65f20" xsi:nil="true"/>
    <title_TI_EA xmlns="dc0c2c3d-e9fc-4a0d-820b-87ab82e65f20">Announcement S u S 2025</title_TI_EA>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C-185145</contentservId>
    <title_TI_RO xmlns="dc0c2c3d-e9fc-4a0d-820b-87ab82e65f20">Announcement S u S 2025</title_TI_RO>
    <title_TI_SK xmlns="dc0c2c3d-e9fc-4a0d-820b-87ab82e65f20">Announcement S u S 2025</title_TI_SK>
    <Update xmlns="dc0c2c3d-e9fc-4a0d-820b-87ab82e65f20" xsi:nil="true"/>
    <Documenttype_AR xmlns="dc0c2c3d-e9fc-4a0d-820b-87ab82e65f20">Press Release</Documenttype_AR>
    <title_TI_IT xmlns="dc0c2c3d-e9fc-4a0d-820b-87ab82e65f20">Announcement S u S 2025</title_TI_IT>
    <title_ti_zh xmlns="dc0c2c3d-e9fc-4a0d-820b-87ab82e65f20">Announcement S u S 2025</title_ti_zh>
    <Division xmlns="dc0c2c3d-e9fc-4a0d-820b-87ab82e65f20">Perfect Welding</Division>
    <title_TI_UA xmlns="dc0c2c3d-e9fc-4a0d-820b-87ab82e65f20">Announcement S u S 2025</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Announcement S u S 2025</title_TI_FR>
    <MRMID xmlns="dc0c2c3d-e9fc-4a0d-820b-87ab82e65f20" xsi:nil="true"/>
    <Documenttype_UK xmlns="dc0c2c3d-e9fc-4a0d-820b-87ab82e65f20">Прес-релізи</Documenttype_UK>
    <title_TI_CS xmlns="dc0c2c3d-e9fc-4a0d-820b-87ab82e65f20">Announcement S u S 2025</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Announcement S u S 2025</title_TI_NL>
    <title_TI_PL xmlns="dc0c2c3d-e9fc-4a0d-820b-87ab82e65f20">Announcement S u S 2025</title_TI_PL>
    <title_TI_TH xmlns="dc0c2c3d-e9fc-4a0d-820b-87ab82e65f20">Announcement S u S 2025</title_TI_TH>
    <Documenttype_DA xmlns="dc0c2c3d-e9fc-4a0d-820b-87ab82e65f20">Presseinformationer</Documenttype_DA>
    <Documenttype_HU xmlns="dc0c2c3d-e9fc-4a0d-820b-87ab82e65f20">Sajtóinformáció</Documenttype_HU>
    <title_TI_JP xmlns="dc0c2c3d-e9fc-4a0d-820b-87ab82e65f20">Announcement S u S 2025</title_TI_JP>
    <title_TI_RU xmlns="dc0c2c3d-e9fc-4a0d-820b-87ab82e65f20">Announcement S u S 2025</title_TI_RU>
    <Documenttype_PL xmlns="dc0c2c3d-e9fc-4a0d-820b-87ab82e65f20">Informacja prasowe</Documenttype_PL>
    <Licence_x0020_information xmlns="dc0c2c3d-e9fc-4a0d-820b-87ab82e65f20">© Fronius</Licence_x0020_information>
    <title_TI_NO xmlns="dc0c2c3d-e9fc-4a0d-820b-87ab82e65f20">Announcement S u S 2025</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Announcement S u S 2025</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Announcement S u S 2025</title_TI_JA>
    <Documenttype_IT xmlns="dc0c2c3d-e9fc-4a0d-820b-87ab82e65f20">Comunicato stampa</Documenttype_IT>
    <Country_x0020_Quick_x0020_Select xmlns="dc0c2c3d-e9fc-4a0d-820b-87ab82e65f20">Select...</Country_x0020_Quick_x0020_Select>
    <title_TI_EN xmlns="dc0c2c3d-e9fc-4a0d-820b-87ab82e65f20">Announcement S u S 2025</title_TI_EN>
    <title_TI_AR xmlns="dc0c2c3d-e9fc-4a0d-820b-87ab82e65f20">Announcement S u S 2025</title_TI_AR>
    <title_TI_SV xmlns="dc0c2c3d-e9fc-4a0d-820b-87ab82e65f20">Announcement S u S 2025</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14E13CD1-2270-4581-BABE-4DD7246FF22F}"/>
</file>

<file path=customXml/itemProps3.xml><?xml version="1.0" encoding="utf-8"?>
<ds:datastoreItem xmlns:ds="http://schemas.openxmlformats.org/officeDocument/2006/customXml" ds:itemID="{CC1DAFBB-3900-4D64-B89C-C39C7E7B43D2}"/>
</file>

<file path=customXml/itemProps4.xml><?xml version="1.0" encoding="utf-8"?>
<ds:datastoreItem xmlns:ds="http://schemas.openxmlformats.org/officeDocument/2006/customXml" ds:itemID="{0C7000AA-55B0-48E2-A628-51F747ED4580}"/>
</file>

<file path=customXml/itemProps5.xml><?xml version="1.0" encoding="utf-8"?>
<ds:datastoreItem xmlns:ds="http://schemas.openxmlformats.org/officeDocument/2006/customXml" ds:itemID="{7DCA386D-4240-42DB-BCFE-2FFA167AFCDD}"/>
</file>

<file path=customXml/itemProps6.xml><?xml version="1.0" encoding="utf-8"?>
<ds:datastoreItem xmlns:ds="http://schemas.openxmlformats.org/officeDocument/2006/customXml" ds:itemID="{D58D831E-198C-4E52-B314-0424835DB396}"/>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1266</Words>
  <Characters>7980</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PW_PR_Announcement-Schweissen-und-Schneiden_ES</dc:title>
  <dc:subject/>
  <dc:creator>Haslbauer Heidemarie</dc:creator>
  <cp:keywords/>
  <dc:description/>
  <cp:lastModifiedBy>Pointner Karin</cp:lastModifiedBy>
  <cp:revision>5</cp:revision>
  <cp:lastPrinted>2025-03-24T06:11:00Z</cp:lastPrinted>
  <dcterms:created xsi:type="dcterms:W3CDTF">2025-04-01T10:54:00Z</dcterms:created>
  <dcterms:modified xsi:type="dcterms:W3CDTF">2025-04-17T06:06:00Z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259;##ES|dd4c9c45-94c3-4cf4-ab9c-523f2b58f76e</vt:lpwstr>
  </property>
</Properties>
</file>