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EEEC0" w14:textId="77777777" w:rsidR="00377B4F" w:rsidRPr="00D14475" w:rsidRDefault="00377B4F" w:rsidP="003F6E14">
      <w:pPr>
        <w:rPr>
          <w:rFonts w:cs="Arial"/>
          <w:lang w:val="de-DE"/>
        </w:rPr>
      </w:pPr>
    </w:p>
    <w:p w14:paraId="3D79DF6B" w14:textId="77777777" w:rsidR="006021F3" w:rsidRPr="00D14475" w:rsidRDefault="006021F3" w:rsidP="003F6E14">
      <w:pPr>
        <w:rPr>
          <w:rFonts w:cs="Arial"/>
          <w:lang w:val="de-DE"/>
        </w:rPr>
      </w:pPr>
    </w:p>
    <w:p w14:paraId="077CD109" w14:textId="77777777" w:rsidR="006021F3" w:rsidRPr="00D14475" w:rsidRDefault="006021F3" w:rsidP="003F6E14">
      <w:pPr>
        <w:rPr>
          <w:rFonts w:cs="Arial"/>
          <w:lang w:val="de-DE"/>
        </w:rPr>
        <w:sectPr w:rsidR="006021F3" w:rsidRPr="00D14475" w:rsidSect="008527B9">
          <w:headerReference w:type="default" r:id="rId8"/>
          <w:footerReference w:type="default" r:id="rId9"/>
          <w:pgSz w:w="11906" w:h="16838"/>
          <w:pgMar w:top="1977" w:right="746" w:bottom="1134" w:left="1260" w:header="708" w:footer="481" w:gutter="0"/>
          <w:cols w:space="708"/>
          <w:docGrid w:linePitch="360"/>
        </w:sectPr>
      </w:pPr>
    </w:p>
    <w:p w14:paraId="5A6C037C" w14:textId="77777777" w:rsidR="005B7715" w:rsidRPr="00B7470E" w:rsidRDefault="009F34B2" w:rsidP="003F6E14">
      <w:pPr>
        <w:pStyle w:val="berschrift1"/>
        <w:spacing w:before="0" w:after="0"/>
        <w:rPr>
          <w:lang w:val="de-DE"/>
        </w:rPr>
      </w:pPr>
      <w:r w:rsidRPr="00D14475">
        <w:rPr>
          <w:rFonts w:hint="eastAsia"/>
        </w:rPr>
        <w:t>技術レポート</w:t>
      </w:r>
    </w:p>
    <w:p w14:paraId="7CCE953E" w14:textId="77777777" w:rsidR="00A206DD" w:rsidRPr="00D14475" w:rsidRDefault="00A206DD" w:rsidP="003F6E14">
      <w:pPr>
        <w:rPr>
          <w:rFonts w:cs="Arial"/>
          <w:szCs w:val="20"/>
          <w:lang w:val="de-DE"/>
        </w:rPr>
      </w:pPr>
    </w:p>
    <w:p w14:paraId="339729A3" w14:textId="77777777" w:rsidR="004A3E6D" w:rsidRPr="00D14475" w:rsidRDefault="004A3E6D" w:rsidP="003F6E14">
      <w:pPr>
        <w:rPr>
          <w:rFonts w:cs="Arial"/>
          <w:szCs w:val="20"/>
          <w:lang w:val="de-DE"/>
        </w:rPr>
      </w:pPr>
    </w:p>
    <w:p w14:paraId="1C406CA1" w14:textId="77777777" w:rsidR="003F6E14" w:rsidRPr="00B7470E" w:rsidRDefault="003F6E14" w:rsidP="003F6E14">
      <w:pPr>
        <w:pStyle w:val="Titel"/>
        <w:pBdr>
          <w:bottom w:val="none" w:sz="0" w:space="0" w:color="auto"/>
        </w:pBdr>
        <w:spacing w:after="0"/>
        <w:rPr>
          <w:rFonts w:ascii="Arial" w:hAnsi="Arial"/>
          <w:b/>
          <w:color w:val="000000"/>
          <w:sz w:val="28"/>
          <w:lang w:val="de-DE"/>
        </w:rPr>
      </w:pPr>
    </w:p>
    <w:p w14:paraId="6E940EC3" w14:textId="47AA61CB" w:rsidR="002C7B5E" w:rsidRPr="00B7470E" w:rsidRDefault="002C7B5E" w:rsidP="003F6E14">
      <w:pPr>
        <w:pStyle w:val="Titel"/>
        <w:pBdr>
          <w:bottom w:val="none" w:sz="0" w:space="0" w:color="auto"/>
        </w:pBdr>
        <w:spacing w:after="0"/>
        <w:rPr>
          <w:rFonts w:ascii="Arial" w:hAnsi="Arial"/>
          <w:b/>
          <w:color w:val="000000"/>
          <w:sz w:val="28"/>
          <w:lang w:val="de-DE"/>
        </w:rPr>
      </w:pPr>
      <w:r w:rsidRPr="00D14475">
        <w:rPr>
          <w:rFonts w:ascii="Arial" w:hAnsi="Arial" w:hint="eastAsia"/>
          <w:b/>
          <w:color w:val="000000"/>
          <w:sz w:val="28"/>
        </w:rPr>
        <w:t>ロボット溶接の支援システム</w:t>
      </w:r>
      <w:r w:rsidRPr="00B7470E">
        <w:rPr>
          <w:rFonts w:ascii="Arial" w:hAnsi="Arial" w:hint="eastAsia"/>
          <w:b/>
          <w:color w:val="000000"/>
          <w:sz w:val="28"/>
          <w:lang w:val="de-DE"/>
        </w:rPr>
        <w:t>：</w:t>
      </w:r>
    </w:p>
    <w:p w14:paraId="41074A79" w14:textId="5F5D31D4" w:rsidR="00AE2683" w:rsidRPr="00B7470E" w:rsidRDefault="00597A7E" w:rsidP="003F6E14">
      <w:pPr>
        <w:pStyle w:val="Titel"/>
        <w:pBdr>
          <w:bottom w:val="none" w:sz="0" w:space="0" w:color="auto"/>
        </w:pBdr>
        <w:spacing w:after="0"/>
        <w:rPr>
          <w:rFonts w:ascii="Arial" w:hAnsi="Arial" w:cs="Arial"/>
          <w:b/>
          <w:color w:val="000000"/>
          <w:sz w:val="28"/>
          <w:szCs w:val="22"/>
          <w:lang w:val="de-DE"/>
        </w:rPr>
      </w:pPr>
      <w:r w:rsidRPr="00D14475">
        <w:rPr>
          <w:rFonts w:ascii="Arial" w:hAnsi="Arial" w:hint="eastAsia"/>
          <w:b/>
          <w:color w:val="000000"/>
          <w:sz w:val="28"/>
        </w:rPr>
        <w:t>自動連続生産の支援</w:t>
      </w:r>
    </w:p>
    <w:p w14:paraId="33603FEC" w14:textId="77777777" w:rsidR="00AE2683" w:rsidRPr="00D14475" w:rsidRDefault="00AE2683" w:rsidP="003F6E14">
      <w:pPr>
        <w:rPr>
          <w:rFonts w:cs="Arial"/>
          <w:b/>
          <w:szCs w:val="20"/>
          <w:lang w:val="de-DE"/>
        </w:rPr>
      </w:pPr>
    </w:p>
    <w:p w14:paraId="130B4D0A" w14:textId="77777777" w:rsidR="004A3E6D" w:rsidRPr="00D14475" w:rsidRDefault="004A3E6D" w:rsidP="003F6E14">
      <w:pPr>
        <w:rPr>
          <w:rFonts w:cs="Arial"/>
          <w:b/>
          <w:szCs w:val="20"/>
          <w:lang w:val="de-DE"/>
        </w:rPr>
      </w:pPr>
    </w:p>
    <w:p w14:paraId="07546CB7" w14:textId="7144990C" w:rsidR="002C7B5E" w:rsidRPr="00D14475" w:rsidRDefault="00597A7E" w:rsidP="004240FF">
      <w:pPr>
        <w:rPr>
          <w:rFonts w:cs="Arial"/>
          <w:b/>
          <w:szCs w:val="20"/>
        </w:rPr>
      </w:pPr>
      <w:r w:rsidRPr="00B7470E">
        <w:rPr>
          <w:rFonts w:hint="eastAsia"/>
          <w:b/>
          <w:lang w:val="de-DE"/>
        </w:rPr>
        <w:t>Fronius</w:t>
      </w:r>
      <w:r w:rsidRPr="00D14475">
        <w:rPr>
          <w:rFonts w:hint="eastAsia"/>
          <w:b/>
        </w:rPr>
        <w:t>のビジョン</w:t>
      </w:r>
      <w:r w:rsidRPr="00B7470E">
        <w:rPr>
          <w:rFonts w:hint="eastAsia"/>
          <w:b/>
          <w:lang w:val="de-DE"/>
        </w:rPr>
        <w:t xml:space="preserve"> </w:t>
      </w:r>
      <w:r w:rsidRPr="00B7470E">
        <w:rPr>
          <w:rFonts w:hint="eastAsia"/>
          <w:b/>
          <w:lang w:val="de-DE"/>
        </w:rPr>
        <w:t>–</w:t>
      </w:r>
      <w:r w:rsidRPr="00B7470E">
        <w:rPr>
          <w:rFonts w:hint="eastAsia"/>
          <w:b/>
          <w:lang w:val="de-DE"/>
        </w:rPr>
        <w:t xml:space="preserve"> </w:t>
      </w:r>
      <w:r w:rsidRPr="00D14475">
        <w:rPr>
          <w:rFonts w:hint="eastAsia"/>
          <w:b/>
        </w:rPr>
        <w:t>自動溶接、完全自律式、完璧な溶接ビードを実現。ギャップ、締め付け誤差、およびその他の欠陥は、もはや過去のものとなり、ロボット溶接システムにより自動補正されるようになります。一部の点においては、まだ時間がかかるかもしれませんが、複数のロボット支援システムは、自動連続生産における人的介入時間の削減をすでにサポートしています。</w:t>
      </w:r>
      <w:proofErr w:type="spellStart"/>
      <w:r w:rsidRPr="00D14475">
        <w:rPr>
          <w:rFonts w:hint="eastAsia"/>
          <w:b/>
        </w:rPr>
        <w:t>WireSense</w:t>
      </w:r>
      <w:proofErr w:type="spellEnd"/>
      <w:r w:rsidRPr="00D14475">
        <w:rPr>
          <w:rFonts w:hint="eastAsia"/>
          <w:b/>
        </w:rPr>
        <w:t>、</w:t>
      </w:r>
      <w:proofErr w:type="spellStart"/>
      <w:r w:rsidRPr="00D14475">
        <w:rPr>
          <w:rFonts w:hint="eastAsia"/>
          <w:b/>
        </w:rPr>
        <w:t>SeamTracking</w:t>
      </w:r>
      <w:proofErr w:type="spellEnd"/>
      <w:r w:rsidRPr="00D14475">
        <w:rPr>
          <w:rFonts w:hint="eastAsia"/>
          <w:b/>
        </w:rPr>
        <w:t>、</w:t>
      </w:r>
      <w:proofErr w:type="spellStart"/>
      <w:r w:rsidRPr="00D14475">
        <w:rPr>
          <w:rFonts w:hint="eastAsia"/>
          <w:b/>
        </w:rPr>
        <w:t>TouchSense</w:t>
      </w:r>
      <w:proofErr w:type="spellEnd"/>
      <w:r w:rsidRPr="00D14475">
        <w:rPr>
          <w:rFonts w:hint="eastAsia"/>
          <w:b/>
        </w:rPr>
        <w:t>および</w:t>
      </w:r>
      <w:proofErr w:type="spellStart"/>
      <w:r w:rsidRPr="00D14475">
        <w:rPr>
          <w:rFonts w:hint="eastAsia"/>
          <w:b/>
        </w:rPr>
        <w:t>TeachMode</w:t>
      </w:r>
      <w:proofErr w:type="spellEnd"/>
      <w:r w:rsidRPr="00D14475">
        <w:rPr>
          <w:rFonts w:hint="eastAsia"/>
          <w:b/>
        </w:rPr>
        <w:t>など、</w:t>
      </w:r>
      <w:r w:rsidRPr="00D14475">
        <w:rPr>
          <w:rFonts w:hint="eastAsia"/>
          <w:b/>
        </w:rPr>
        <w:t>Fronius</w:t>
      </w:r>
      <w:r w:rsidRPr="00D14475">
        <w:rPr>
          <w:rFonts w:hint="eastAsia"/>
          <w:b/>
        </w:rPr>
        <w:t>はさまざまな用途に合わせた広範なハイテク製品を用意しています。</w:t>
      </w:r>
    </w:p>
    <w:p w14:paraId="6F198359" w14:textId="77777777" w:rsidR="00CC49D0" w:rsidRPr="00D14475" w:rsidRDefault="00CC49D0" w:rsidP="003F13CF">
      <w:pPr>
        <w:rPr>
          <w:rFonts w:cs="Arial"/>
          <w:szCs w:val="20"/>
          <w:lang w:val="de-AT"/>
        </w:rPr>
      </w:pPr>
    </w:p>
    <w:p w14:paraId="4C307E9C" w14:textId="7E4F3A4C" w:rsidR="003F13CF" w:rsidRPr="00B7470E" w:rsidRDefault="003F13CF" w:rsidP="003F13CF">
      <w:pPr>
        <w:rPr>
          <w:rFonts w:cs="Arial"/>
          <w:i/>
          <w:szCs w:val="20"/>
          <w:lang w:val="de-AT"/>
        </w:rPr>
      </w:pPr>
      <w:r w:rsidRPr="00D14475">
        <w:rPr>
          <w:rFonts w:hint="eastAsia"/>
          <w:i/>
        </w:rPr>
        <w:t>著者</w:t>
      </w:r>
      <w:r w:rsidRPr="00B7470E">
        <w:rPr>
          <w:rFonts w:hint="eastAsia"/>
          <w:i/>
          <w:lang w:val="de-AT"/>
        </w:rPr>
        <w:t>：</w:t>
      </w:r>
      <w:r w:rsidRPr="00B7470E">
        <w:rPr>
          <w:rFonts w:hint="eastAsia"/>
          <w:i/>
          <w:lang w:val="de-AT"/>
        </w:rPr>
        <w:t>Andreas Hummelbrunner</w:t>
      </w:r>
      <w:r w:rsidRPr="00D14475">
        <w:rPr>
          <w:rFonts w:hint="eastAsia"/>
          <w:i/>
        </w:rPr>
        <w:t>、製品ラインマネージャー</w:t>
      </w:r>
      <w:r w:rsidRPr="00B7470E">
        <w:rPr>
          <w:rFonts w:hint="eastAsia"/>
          <w:i/>
          <w:lang w:val="de-AT"/>
        </w:rPr>
        <w:t>MIG/MAG</w:t>
      </w:r>
      <w:r w:rsidRPr="00D14475">
        <w:rPr>
          <w:rFonts w:hint="eastAsia"/>
          <w:i/>
        </w:rPr>
        <w:t>ハイエンドロボット技術、</w:t>
      </w:r>
      <w:r w:rsidRPr="00B7470E">
        <w:rPr>
          <w:rFonts w:hint="eastAsia"/>
          <w:i/>
          <w:lang w:val="de-AT"/>
        </w:rPr>
        <w:t>R&amp;D Fronius International GmbH</w:t>
      </w:r>
    </w:p>
    <w:p w14:paraId="4CDB5A4F" w14:textId="77777777" w:rsidR="00176F16" w:rsidRPr="00B7470E" w:rsidRDefault="00176F16" w:rsidP="004240FF">
      <w:pPr>
        <w:rPr>
          <w:rFonts w:cs="Arial"/>
          <w:szCs w:val="20"/>
          <w:lang w:val="de-AT"/>
        </w:rPr>
      </w:pPr>
    </w:p>
    <w:p w14:paraId="4925241C" w14:textId="77777777" w:rsidR="004A3E6D" w:rsidRPr="00B7470E" w:rsidRDefault="004A3E6D" w:rsidP="004240FF">
      <w:pPr>
        <w:rPr>
          <w:rFonts w:cs="Arial"/>
          <w:szCs w:val="20"/>
          <w:lang w:val="de-AT"/>
        </w:rPr>
      </w:pPr>
    </w:p>
    <w:p w14:paraId="396987BE" w14:textId="6367A932" w:rsidR="004C21FD" w:rsidRPr="00D14475" w:rsidRDefault="004240FF" w:rsidP="004240FF">
      <w:pPr>
        <w:rPr>
          <w:rFonts w:cs="Arial"/>
          <w:szCs w:val="20"/>
        </w:rPr>
      </w:pPr>
      <w:r w:rsidRPr="00D14475">
        <w:rPr>
          <w:rFonts w:hint="eastAsia"/>
        </w:rPr>
        <w:t>自動ロボット溶接による支援システムは多数存在しています。サイクル時間のロスを防ぎ、信頼できるビード品質を確保するという共通の目的があります。ここでセンサーは中心的な役割を担っています。レーザー、カメラ、または触覚センサーは加工対象物が正しい位置にあるか、そしてギャップが存在するかを検出するように設計されています。また、システムの応答方法についても定義することができます。しかし、この追加のハードウェアは、導入や運用に多額の費用が発生し、投資コストが高くなることがよくあります。</w:t>
      </w:r>
      <w:r w:rsidRPr="00D14475">
        <w:rPr>
          <w:rFonts w:hint="eastAsia"/>
        </w:rPr>
        <w:t xml:space="preserve"> </w:t>
      </w:r>
    </w:p>
    <w:p w14:paraId="3ADFDB80" w14:textId="77777777" w:rsidR="00D54BDA" w:rsidRPr="00D14475" w:rsidRDefault="00D54BDA" w:rsidP="004240FF">
      <w:pPr>
        <w:rPr>
          <w:rFonts w:cs="Arial"/>
          <w:szCs w:val="20"/>
          <w:lang w:val="de-DE"/>
        </w:rPr>
      </w:pPr>
    </w:p>
    <w:p w14:paraId="34AD8AED" w14:textId="6D3285AC" w:rsidR="00484319" w:rsidRPr="00D14475" w:rsidRDefault="008019B4" w:rsidP="004240FF">
      <w:r w:rsidRPr="00D14475">
        <w:rPr>
          <w:rFonts w:hint="eastAsia"/>
        </w:rPr>
        <w:t>さらに、これらのシステムの多くはビード品質を向上する一方、サイクル時間のロスにつながります。またセンサーの物理的干渉により、加工対象物へのアクセス性が制限されることも多いため、</w:t>
      </w:r>
      <w:r w:rsidRPr="00D14475">
        <w:rPr>
          <w:rFonts w:hint="eastAsia"/>
        </w:rPr>
        <w:t>Fronius</w:t>
      </w:r>
      <w:r w:rsidRPr="00D14475">
        <w:rPr>
          <w:rFonts w:hint="eastAsia"/>
        </w:rPr>
        <w:t>ではこれらの課題に対処できる代替方法を提供しています。つまり溶接ワイヤの高精度制御と</w:t>
      </w:r>
      <w:r w:rsidRPr="00D14475">
        <w:rPr>
          <w:rFonts w:hint="eastAsia"/>
        </w:rPr>
        <w:t>TPS/</w:t>
      </w:r>
      <w:proofErr w:type="spellStart"/>
      <w:r w:rsidRPr="00D14475">
        <w:rPr>
          <w:rFonts w:hint="eastAsia"/>
        </w:rPr>
        <w:t>i</w:t>
      </w:r>
      <w:proofErr w:type="spellEnd"/>
      <w:r w:rsidRPr="00D14475">
        <w:rPr>
          <w:rFonts w:hint="eastAsia"/>
        </w:rPr>
        <w:t>電源の高速データ転送を組み合わせることで、溶接ワイヤはセンサーとしてだけでなくフィラーメタルとしても使用することができます。これは、まったく新しい可能性を切り開くアプローチです。</w:t>
      </w:r>
    </w:p>
    <w:p w14:paraId="00B7729B" w14:textId="77777777" w:rsidR="00227B3B" w:rsidRPr="00D14475" w:rsidRDefault="00227B3B" w:rsidP="004240FF">
      <w:pPr>
        <w:rPr>
          <w:lang w:val="de-AT"/>
        </w:rPr>
      </w:pPr>
    </w:p>
    <w:p w14:paraId="18B442E2" w14:textId="72DCDBC6" w:rsidR="00227B3B" w:rsidRPr="00B7470E" w:rsidRDefault="00825107" w:rsidP="004240FF">
      <w:pPr>
        <w:rPr>
          <w:b/>
          <w:lang w:val="de-AT"/>
        </w:rPr>
      </w:pPr>
      <w:proofErr w:type="spellStart"/>
      <w:r w:rsidRPr="00B7470E">
        <w:rPr>
          <w:rFonts w:hint="eastAsia"/>
          <w:b/>
          <w:lang w:val="de-AT"/>
        </w:rPr>
        <w:t>WireSense</w:t>
      </w:r>
      <w:proofErr w:type="spellEnd"/>
      <w:r w:rsidRPr="00D14475">
        <w:rPr>
          <w:rFonts w:hint="eastAsia"/>
          <w:b/>
        </w:rPr>
        <w:t>がエッジ位置とエアギャップの高さを検出</w:t>
      </w:r>
    </w:p>
    <w:p w14:paraId="3798A27B" w14:textId="77777777" w:rsidR="007E5BD3" w:rsidRPr="00D14475" w:rsidRDefault="007E5BD3" w:rsidP="004D734E">
      <w:pPr>
        <w:rPr>
          <w:lang w:val="de-AT"/>
        </w:rPr>
      </w:pPr>
    </w:p>
    <w:p w14:paraId="71D5F517" w14:textId="1E642855" w:rsidR="009B3812" w:rsidRPr="00D14475" w:rsidRDefault="00747825" w:rsidP="004D734E">
      <w:r w:rsidRPr="00D14475">
        <w:rPr>
          <w:rFonts w:hint="eastAsia"/>
        </w:rPr>
        <w:t>特許取得済みの</w:t>
      </w:r>
      <w:proofErr w:type="spellStart"/>
      <w:r w:rsidRPr="00B7470E">
        <w:rPr>
          <w:rFonts w:hint="eastAsia"/>
          <w:lang w:val="de-AT"/>
        </w:rPr>
        <w:t>WireSense</w:t>
      </w:r>
      <w:proofErr w:type="spellEnd"/>
      <w:r w:rsidRPr="00D14475">
        <w:rPr>
          <w:rFonts w:hint="eastAsia"/>
        </w:rPr>
        <w:t>技術を溶接システムに利用することにより、ロボットがエッジ位置とワーク間のギャップを検出できるようになります。このためには、ワイヤ電極が高さセンサーになる必要があります。</w:t>
      </w:r>
      <w:proofErr w:type="spellStart"/>
      <w:r w:rsidRPr="00D14475">
        <w:rPr>
          <w:rFonts w:hint="eastAsia"/>
        </w:rPr>
        <w:t>WireSense</w:t>
      </w:r>
      <w:proofErr w:type="spellEnd"/>
      <w:r w:rsidRPr="00D14475">
        <w:rPr>
          <w:rFonts w:hint="eastAsia"/>
        </w:rPr>
        <w:t>のスキャンプロセス中に、ロボットがまず必要な位置までの経路を作成します。低センサー電圧が供給されている溶接ワイヤは、</w:t>
      </w:r>
      <w:r w:rsidRPr="00D14475">
        <w:rPr>
          <w:rFonts w:hint="eastAsia"/>
        </w:rPr>
        <w:t>100 Hz</w:t>
      </w:r>
      <w:r w:rsidRPr="00D14475">
        <w:rPr>
          <w:rFonts w:hint="eastAsia"/>
        </w:rPr>
        <w:t>の範囲内で逆ワイヤ送給により加工対象物をスキャンします。ワイヤーが加工対象物に触れると、感知できないほどの短絡が発生します。この短絡は、ワイヤが加工対象物から上昇することにより解消されます。</w:t>
      </w:r>
      <w:r w:rsidRPr="00D14475">
        <w:rPr>
          <w:rFonts w:hint="eastAsia"/>
        </w:rPr>
        <w:t xml:space="preserve"> </w:t>
      </w:r>
    </w:p>
    <w:p w14:paraId="036C022D" w14:textId="77777777" w:rsidR="00D54BDA" w:rsidRPr="00D14475" w:rsidRDefault="00D54BDA" w:rsidP="004D734E">
      <w:pPr>
        <w:rPr>
          <w:lang w:val="de-AT"/>
        </w:rPr>
      </w:pPr>
    </w:p>
    <w:p w14:paraId="1D7682B3" w14:textId="30DC0722" w:rsidR="004D734E" w:rsidRPr="00D14475" w:rsidRDefault="009B7C33" w:rsidP="004D734E">
      <w:r w:rsidRPr="00B7470E">
        <w:rPr>
          <w:rFonts w:hint="eastAsia"/>
          <w:lang w:val="de-AT"/>
        </w:rPr>
        <w:t>TPS/i</w:t>
      </w:r>
      <w:r w:rsidRPr="00D14475">
        <w:rPr>
          <w:rFonts w:hint="eastAsia"/>
        </w:rPr>
        <w:t>溶接電源は、短絡の瞬間に溶接ワイヤの位置の変化を分析し、高さ信号としてロボットが利用できるようにします。ロボットコントローラーからの位置データと最初に定義された参照ポイントから、</w:t>
      </w:r>
      <w:proofErr w:type="spellStart"/>
      <w:r w:rsidRPr="00D14475">
        <w:rPr>
          <w:rFonts w:hint="eastAsia"/>
        </w:rPr>
        <w:t>WireSense</w:t>
      </w:r>
      <w:proofErr w:type="spellEnd"/>
      <w:r w:rsidRPr="00D14475">
        <w:rPr>
          <w:rFonts w:hint="eastAsia"/>
        </w:rPr>
        <w:t>はコンポーネントの各幾何学的変化を正確に記録することを可能にします。ロボットと</w:t>
      </w:r>
      <w:proofErr w:type="spellStart"/>
      <w:r w:rsidRPr="00D14475">
        <w:rPr>
          <w:rFonts w:hint="eastAsia"/>
        </w:rPr>
        <w:t>WireSense</w:t>
      </w:r>
      <w:proofErr w:type="spellEnd"/>
      <w:r w:rsidRPr="00D14475">
        <w:rPr>
          <w:rFonts w:hint="eastAsia"/>
        </w:rPr>
        <w:t>を無限の連続したパスに沿ってワークの上を移動させ、その過程のすべてのポイントを記録すれば、理論的には完全な</w:t>
      </w:r>
      <w:r w:rsidRPr="00D14475">
        <w:rPr>
          <w:rFonts w:hint="eastAsia"/>
        </w:rPr>
        <w:t>3D</w:t>
      </w:r>
      <w:r w:rsidRPr="00D14475">
        <w:rPr>
          <w:rFonts w:hint="eastAsia"/>
        </w:rPr>
        <w:t>加工対象物の輪郭を構築することが可能になります。</w:t>
      </w:r>
    </w:p>
    <w:p w14:paraId="6680CE10" w14:textId="77777777" w:rsidR="00502208" w:rsidRPr="00D14475" w:rsidRDefault="00502208" w:rsidP="004D734E">
      <w:pPr>
        <w:rPr>
          <w:lang w:val="de-AT"/>
        </w:rPr>
      </w:pPr>
    </w:p>
    <w:p w14:paraId="766E2F20" w14:textId="3F16F3FA" w:rsidR="00502208" w:rsidRPr="00D14475" w:rsidRDefault="00502208" w:rsidP="004240FF">
      <w:r w:rsidRPr="00D14475">
        <w:rPr>
          <w:rFonts w:hint="eastAsia"/>
        </w:rPr>
        <w:t>実際には、このセンサーシステムの最も重要な用途は、重ね継手などのエッジおよび高さの検出です。シート端部の高さよりもやや下に位置する所定の閾値が予め定められている。</w:t>
      </w:r>
      <w:proofErr w:type="spellStart"/>
      <w:r w:rsidRPr="00D14475">
        <w:rPr>
          <w:rFonts w:hint="eastAsia"/>
        </w:rPr>
        <w:t>WireSense</w:t>
      </w:r>
      <w:proofErr w:type="spellEnd"/>
      <w:r w:rsidRPr="00D14475">
        <w:rPr>
          <w:rFonts w:hint="eastAsia"/>
        </w:rPr>
        <w:t>スキャンプロセス中に溶接電源がこの閾値を超える値を検出します。これはシート端面を検出したことを示し、</w:t>
      </w:r>
      <w:r w:rsidRPr="00D14475">
        <w:rPr>
          <w:rFonts w:hint="eastAsia"/>
        </w:rPr>
        <w:t xml:space="preserve">TPS / </w:t>
      </w:r>
      <w:proofErr w:type="spellStart"/>
      <w:r w:rsidRPr="00D14475">
        <w:rPr>
          <w:rFonts w:hint="eastAsia"/>
        </w:rPr>
        <w:t>i</w:t>
      </w:r>
      <w:proofErr w:type="spellEnd"/>
      <w:r w:rsidRPr="00D14475">
        <w:rPr>
          <w:rFonts w:hint="eastAsia"/>
        </w:rPr>
        <w:t>はすぐにデジタルタッチ信号と決定された高さの値をロボットに出力します。その結果、ロボットはシート端の場所とその高さを認識します。</w:t>
      </w:r>
    </w:p>
    <w:p w14:paraId="7C12CD5E" w14:textId="77777777" w:rsidR="00502208" w:rsidRPr="00D14475" w:rsidRDefault="00502208" w:rsidP="004240FF">
      <w:pPr>
        <w:rPr>
          <w:lang w:val="de-AT"/>
        </w:rPr>
      </w:pPr>
    </w:p>
    <w:p w14:paraId="785D7AF8" w14:textId="77777777" w:rsidR="00825107" w:rsidRPr="00B7470E" w:rsidRDefault="00825107" w:rsidP="004240FF">
      <w:pPr>
        <w:rPr>
          <w:b/>
          <w:lang w:val="de-AT"/>
        </w:rPr>
      </w:pPr>
      <w:r w:rsidRPr="00D14475">
        <w:rPr>
          <w:rFonts w:hint="eastAsia"/>
          <w:b/>
        </w:rPr>
        <w:lastRenderedPageBreak/>
        <w:t>エッジ検出</w:t>
      </w:r>
      <w:r w:rsidRPr="00B7470E">
        <w:rPr>
          <w:rFonts w:hint="eastAsia"/>
          <w:b/>
          <w:lang w:val="de-AT"/>
        </w:rPr>
        <w:t>：</w:t>
      </w:r>
      <w:r w:rsidRPr="00D14475">
        <w:rPr>
          <w:rFonts w:hint="eastAsia"/>
          <w:b/>
        </w:rPr>
        <w:t>ロボットパスの補正</w:t>
      </w:r>
    </w:p>
    <w:p w14:paraId="3543649F" w14:textId="77777777" w:rsidR="00825107" w:rsidRPr="00D14475" w:rsidRDefault="00825107" w:rsidP="004240FF">
      <w:pPr>
        <w:rPr>
          <w:lang w:val="de-AT"/>
        </w:rPr>
      </w:pPr>
    </w:p>
    <w:p w14:paraId="7577EA38" w14:textId="1557C8D6" w:rsidR="00502208" w:rsidRPr="00D14475" w:rsidRDefault="00502208" w:rsidP="004240FF">
      <w:r w:rsidRPr="00D14475">
        <w:rPr>
          <w:rFonts w:hint="eastAsia"/>
        </w:rPr>
        <w:t>ロボットコントローラはこの信号を使用して、現在の位置データを保存し、それを目標データと比較することでロボットパスを修正できます。このようにして、すべてのコンポーネントの不正確さが認識され、ここで修正されます。その後ロボットは正確な位置で溶接します。エッジ検出は厚さ</w:t>
      </w:r>
      <w:r w:rsidRPr="00D14475">
        <w:rPr>
          <w:rFonts w:hint="eastAsia"/>
        </w:rPr>
        <w:t>0.5 mm</w:t>
      </w:r>
      <w:r w:rsidRPr="00D14475">
        <w:rPr>
          <w:rFonts w:hint="eastAsia"/>
        </w:rPr>
        <w:t>以上、シート厚最大</w:t>
      </w:r>
      <w:r w:rsidRPr="00D14475">
        <w:rPr>
          <w:rFonts w:hint="eastAsia"/>
        </w:rPr>
        <w:t>20 mm</w:t>
      </w:r>
      <w:r w:rsidRPr="00D14475">
        <w:rPr>
          <w:rFonts w:hint="eastAsia"/>
        </w:rPr>
        <w:t>までの素材で可能です。</w:t>
      </w:r>
      <w:r w:rsidRPr="00D14475">
        <w:rPr>
          <w:rFonts w:hint="eastAsia"/>
        </w:rPr>
        <w:t xml:space="preserve"> </w:t>
      </w:r>
    </w:p>
    <w:p w14:paraId="14616AF8" w14:textId="77777777" w:rsidR="004D734E" w:rsidRPr="00D14475" w:rsidRDefault="004D734E" w:rsidP="004240FF">
      <w:pPr>
        <w:rPr>
          <w:lang w:val="de-AT"/>
        </w:rPr>
      </w:pPr>
    </w:p>
    <w:p w14:paraId="7851730C" w14:textId="77777777" w:rsidR="00825107" w:rsidRPr="00B7470E" w:rsidRDefault="00825107" w:rsidP="004240FF">
      <w:pPr>
        <w:rPr>
          <w:b/>
          <w:lang w:val="de-AT"/>
        </w:rPr>
      </w:pPr>
      <w:r w:rsidRPr="00D14475">
        <w:rPr>
          <w:rFonts w:hint="eastAsia"/>
          <w:b/>
        </w:rPr>
        <w:t>高さ測定</w:t>
      </w:r>
      <w:r w:rsidRPr="00B7470E">
        <w:rPr>
          <w:rFonts w:hint="eastAsia"/>
          <w:b/>
          <w:lang w:val="de-AT"/>
        </w:rPr>
        <w:t>：</w:t>
      </w:r>
      <w:r w:rsidRPr="00D14475">
        <w:rPr>
          <w:rFonts w:hint="eastAsia"/>
          <w:b/>
        </w:rPr>
        <w:t>ギャップがなく信頼性の高い溶接</w:t>
      </w:r>
      <w:r w:rsidRPr="00B7470E">
        <w:rPr>
          <w:rFonts w:hint="eastAsia"/>
          <w:b/>
          <w:lang w:val="de-AT"/>
        </w:rPr>
        <w:t xml:space="preserve"> </w:t>
      </w:r>
    </w:p>
    <w:p w14:paraId="67B79416" w14:textId="77777777" w:rsidR="004D734E" w:rsidRPr="00D14475" w:rsidRDefault="004D734E" w:rsidP="004240FF">
      <w:pPr>
        <w:rPr>
          <w:lang w:val="de-AT"/>
        </w:rPr>
      </w:pPr>
    </w:p>
    <w:p w14:paraId="169AD467" w14:textId="2EC6DD86" w:rsidR="006E2958" w:rsidRPr="00D14475" w:rsidRDefault="005E5B11" w:rsidP="004240FF">
      <w:r w:rsidRPr="00D14475">
        <w:rPr>
          <w:rFonts w:hint="eastAsia"/>
        </w:rPr>
        <w:t>正確に測定されたシート端部の高さもデジタルタッチ信号で送信されるため、ワイヤーセンスではシート間のギャップを計算することができます。これらがあらかじめ指定されている場合、</w:t>
      </w:r>
      <w:r w:rsidRPr="00D14475">
        <w:rPr>
          <w:rFonts w:hint="eastAsia"/>
        </w:rPr>
        <w:t>TPS/</w:t>
      </w:r>
      <w:proofErr w:type="spellStart"/>
      <w:r w:rsidRPr="00D14475">
        <w:rPr>
          <w:rFonts w:hint="eastAsia"/>
        </w:rPr>
        <w:t>i</w:t>
      </w:r>
      <w:proofErr w:type="spellEnd"/>
      <w:r w:rsidRPr="00D14475">
        <w:rPr>
          <w:rFonts w:hint="eastAsia"/>
        </w:rPr>
        <w:t>に保存された各種溶接プログラムまたはジョブをさまざまなギャップに対し、必要に応じて呼び出すことができます。その結果、ロボットは適切に反応し、溶接対象部のギャップの寸法に最適な溶接パラメータで溶接することができます。</w:t>
      </w:r>
    </w:p>
    <w:p w14:paraId="4CD33834" w14:textId="77777777" w:rsidR="006E2958" w:rsidRPr="00D14475" w:rsidRDefault="006E2958" w:rsidP="004240FF">
      <w:pPr>
        <w:rPr>
          <w:lang w:val="de-AT"/>
        </w:rPr>
      </w:pPr>
    </w:p>
    <w:p w14:paraId="1CBB556F" w14:textId="3EBA2AC9" w:rsidR="00EE2DD4" w:rsidRPr="00D14475" w:rsidRDefault="00EE2DD4" w:rsidP="004240FF">
      <w:r w:rsidRPr="00D14475">
        <w:rPr>
          <w:rFonts w:hint="eastAsia"/>
        </w:rPr>
        <w:t>つまり、</w:t>
      </w:r>
      <w:proofErr w:type="spellStart"/>
      <w:r w:rsidRPr="00B7470E">
        <w:rPr>
          <w:rFonts w:hint="eastAsia"/>
          <w:lang w:val="de-AT"/>
        </w:rPr>
        <w:t>WireSense</w:t>
      </w:r>
      <w:proofErr w:type="spellEnd"/>
      <w:r w:rsidRPr="00D14475">
        <w:rPr>
          <w:rFonts w:hint="eastAsia"/>
        </w:rPr>
        <w:t>は溶接する加工対象物の許容誤差およびクランプ時の輪郭誤差を支援します。この支援システムによりビード品質の信頼性が確保され、追加工等の頻度が低下し、加工対象物の不良品が最大</w:t>
      </w:r>
      <w:r w:rsidRPr="00D14475">
        <w:rPr>
          <w:rFonts w:hint="eastAsia"/>
        </w:rPr>
        <w:t>100%</w:t>
      </w:r>
      <w:r w:rsidRPr="00D14475">
        <w:rPr>
          <w:rFonts w:hint="eastAsia"/>
        </w:rPr>
        <w:t>減少する一方、センサー等のハードウェアを追加する必要はありません。これを実現するために必要な</w:t>
      </w:r>
      <w:r w:rsidRPr="00D14475">
        <w:rPr>
          <w:rFonts w:hint="eastAsia"/>
        </w:rPr>
        <w:t>Fronius</w:t>
      </w:r>
      <w:r w:rsidRPr="00D14475">
        <w:rPr>
          <w:rFonts w:hint="eastAsia"/>
        </w:rPr>
        <w:t>溶接システムは、溶接ワイヤの高精度な制御を可能とする</w:t>
      </w:r>
      <w:r w:rsidRPr="00D14475">
        <w:rPr>
          <w:rFonts w:hint="eastAsia"/>
        </w:rPr>
        <w:t>CMT</w:t>
      </w:r>
      <w:r w:rsidRPr="00D14475">
        <w:rPr>
          <w:rFonts w:hint="eastAsia"/>
        </w:rPr>
        <w:t>対応システムのみです。</w:t>
      </w:r>
    </w:p>
    <w:p w14:paraId="1BDA1383" w14:textId="77777777" w:rsidR="00EE2DD4" w:rsidRPr="00D14475" w:rsidRDefault="00EE2DD4" w:rsidP="004240FF">
      <w:pPr>
        <w:rPr>
          <w:lang w:val="de-AT"/>
        </w:rPr>
      </w:pPr>
    </w:p>
    <w:p w14:paraId="5E1FF2FD" w14:textId="4F2350FE" w:rsidR="006E2958" w:rsidRPr="00B7470E" w:rsidRDefault="00E739D9" w:rsidP="004240FF">
      <w:pPr>
        <w:rPr>
          <w:b/>
          <w:lang w:val="de-AT"/>
        </w:rPr>
      </w:pPr>
      <w:proofErr w:type="spellStart"/>
      <w:r w:rsidRPr="00B7470E">
        <w:rPr>
          <w:rFonts w:hint="eastAsia"/>
          <w:b/>
          <w:lang w:val="de-AT"/>
        </w:rPr>
        <w:t>TeachMode</w:t>
      </w:r>
      <w:proofErr w:type="spellEnd"/>
      <w:r w:rsidRPr="00D14475">
        <w:rPr>
          <w:rFonts w:hint="eastAsia"/>
          <w:b/>
        </w:rPr>
        <w:t>による迅速なロボットプログラミング</w:t>
      </w:r>
    </w:p>
    <w:p w14:paraId="562DBF71" w14:textId="77777777" w:rsidR="00356BA7" w:rsidRPr="00D14475" w:rsidRDefault="00356BA7" w:rsidP="004240FF">
      <w:pPr>
        <w:rPr>
          <w:lang w:val="de-AT"/>
        </w:rPr>
      </w:pPr>
    </w:p>
    <w:p w14:paraId="5FE4746C" w14:textId="419B647A" w:rsidR="00485488" w:rsidRPr="00D14475" w:rsidRDefault="00E739D9" w:rsidP="004240FF">
      <w:r w:rsidRPr="00D14475">
        <w:rPr>
          <w:rFonts w:hint="eastAsia"/>
        </w:rPr>
        <w:t>ロボットパスは、溶接を開始する前に手動でプログラミングする必要があります。これをティーチングプロセスと呼びます。溶接工またはプログラマーはティーチペンダントを使用してロボットを制御し、加工対象物をスキャンし、そして位置データを保存します。溶接ビードの品質に関しては、ビード全体において加工対象物とコンタクトチップに一定距離が維持されることが重要です。これを突き出しと呼びます。支援システムもまた、この時間のかかる手動プロセスを支援することができます。</w:t>
      </w:r>
    </w:p>
    <w:p w14:paraId="43FDA330" w14:textId="77777777" w:rsidR="00485488" w:rsidRPr="00D14475" w:rsidRDefault="00485488" w:rsidP="004240FF">
      <w:pPr>
        <w:rPr>
          <w:lang w:val="de-AT"/>
        </w:rPr>
      </w:pPr>
    </w:p>
    <w:p w14:paraId="3416412C" w14:textId="64B4F4D2" w:rsidR="00356BA7" w:rsidRPr="00D14475" w:rsidRDefault="00235BE3" w:rsidP="004240FF">
      <w:r w:rsidRPr="00B7470E">
        <w:rPr>
          <w:rFonts w:hint="eastAsia"/>
          <w:lang w:val="de-AT"/>
        </w:rPr>
        <w:t>Fronius</w:t>
      </w:r>
      <w:r w:rsidRPr="00D14475">
        <w:rPr>
          <w:rFonts w:hint="eastAsia"/>
        </w:rPr>
        <w:t>の</w:t>
      </w:r>
      <w:proofErr w:type="spellStart"/>
      <w:r w:rsidRPr="00B7470E">
        <w:rPr>
          <w:rFonts w:hint="eastAsia"/>
          <w:lang w:val="de-AT"/>
        </w:rPr>
        <w:t>TeachMode</w:t>
      </w:r>
      <w:proofErr w:type="spellEnd"/>
      <w:r w:rsidRPr="00D14475">
        <w:rPr>
          <w:rFonts w:hint="eastAsia"/>
        </w:rPr>
        <w:t>は、ワイヤ逆送給を使用して加工対象物のスキャン中に溶接ワイヤの湾曲を防止します。ワイヤ逆送給は、ロボットが事前に設定された突き出しに到達しないとすぐに開始されます。同時に、視覚</w:t>
      </w:r>
      <w:r w:rsidRPr="00D14475">
        <w:rPr>
          <w:rFonts w:hint="eastAsia"/>
        </w:rPr>
        <w:t>/</w:t>
      </w:r>
      <w:r w:rsidRPr="00D14475">
        <w:rPr>
          <w:rFonts w:hint="eastAsia"/>
        </w:rPr>
        <w:t>聴覚信号により、加工対象物から溶接トーチを離す必要があることをユーザーに通知します。これにより、ユーザーは湾曲したワイヤを取り除き、突き出し部分を再測定する必要がなくなるため、最大</w:t>
      </w:r>
      <w:r w:rsidRPr="00D14475">
        <w:rPr>
          <w:rFonts w:hint="eastAsia"/>
        </w:rPr>
        <w:t>30%</w:t>
      </w:r>
      <w:r w:rsidRPr="00D14475">
        <w:rPr>
          <w:rFonts w:hint="eastAsia"/>
        </w:rPr>
        <w:t>ティーチングプロセスを短縮します。</w:t>
      </w:r>
    </w:p>
    <w:p w14:paraId="0DA97857" w14:textId="77777777" w:rsidR="00485488" w:rsidRPr="00D14475" w:rsidRDefault="00485488" w:rsidP="004240FF">
      <w:pPr>
        <w:rPr>
          <w:lang w:val="de-AT"/>
        </w:rPr>
      </w:pPr>
    </w:p>
    <w:p w14:paraId="397A6C3C" w14:textId="368049EA" w:rsidR="00485488" w:rsidRPr="00B7470E" w:rsidRDefault="00746AB2" w:rsidP="004240FF">
      <w:pPr>
        <w:rPr>
          <w:b/>
          <w:lang w:val="de-AT"/>
        </w:rPr>
      </w:pPr>
      <w:proofErr w:type="spellStart"/>
      <w:r w:rsidRPr="00B7470E">
        <w:rPr>
          <w:rFonts w:hint="eastAsia"/>
          <w:b/>
          <w:lang w:val="de-AT"/>
        </w:rPr>
        <w:t>SeamTracking</w:t>
      </w:r>
      <w:proofErr w:type="spellEnd"/>
      <w:r w:rsidRPr="00B7470E">
        <w:rPr>
          <w:rFonts w:hint="eastAsia"/>
          <w:b/>
          <w:lang w:val="de-AT"/>
        </w:rPr>
        <w:t>：</w:t>
      </w:r>
      <w:r w:rsidRPr="00B7470E">
        <w:rPr>
          <w:rFonts w:hint="eastAsia"/>
          <w:b/>
          <w:lang w:val="de-AT"/>
        </w:rPr>
        <w:t xml:space="preserve"> </w:t>
      </w:r>
      <w:r w:rsidRPr="00D14475">
        <w:rPr>
          <w:rFonts w:hint="eastAsia"/>
          <w:b/>
        </w:rPr>
        <w:t>溶接中のシームトラッキング</w:t>
      </w:r>
    </w:p>
    <w:p w14:paraId="7D2EB4FD" w14:textId="77777777" w:rsidR="00485488" w:rsidRPr="00D14475" w:rsidRDefault="00485488" w:rsidP="004240FF">
      <w:pPr>
        <w:rPr>
          <w:lang w:val="de-AT"/>
        </w:rPr>
      </w:pPr>
    </w:p>
    <w:p w14:paraId="0F9F88E5" w14:textId="15DA90A6" w:rsidR="005A689F" w:rsidRPr="00D14475" w:rsidRDefault="00756A77" w:rsidP="004240FF">
      <w:r w:rsidRPr="00B7470E">
        <w:rPr>
          <w:rFonts w:hint="eastAsia"/>
          <w:lang w:val="de-AT"/>
        </w:rPr>
        <w:t xml:space="preserve">Fronius </w:t>
      </w:r>
      <w:proofErr w:type="spellStart"/>
      <w:r w:rsidRPr="00B7470E">
        <w:rPr>
          <w:rFonts w:hint="eastAsia"/>
          <w:lang w:val="de-AT"/>
        </w:rPr>
        <w:t>SeamTracking</w:t>
      </w:r>
      <w:proofErr w:type="spellEnd"/>
      <w:r w:rsidRPr="00D14475">
        <w:rPr>
          <w:rFonts w:hint="eastAsia"/>
        </w:rPr>
        <w:t>支援システムは、鉄道や工事用車両の製造で特に利用されています。厚いシートや長いシートを溶接するとき、その結果発生する熱により加工対象物が湾曲したり、または正しくない位置に溶接される場合があります。ロボットが正しい位置に溶接するには、溶接中に溶接位置を高い信頼性で検出するシステムが必要です。</w:t>
      </w:r>
      <w:proofErr w:type="spellStart"/>
      <w:r w:rsidRPr="00D14475">
        <w:rPr>
          <w:rFonts w:hint="eastAsia"/>
        </w:rPr>
        <w:t>SeamTracking</w:t>
      </w:r>
      <w:proofErr w:type="spellEnd"/>
      <w:r w:rsidRPr="00D14475">
        <w:rPr>
          <w:rFonts w:hint="eastAsia"/>
        </w:rPr>
        <w:t>は、隅肉溶接や準備済みの突き合わせ溶接にのみそれを行い、センサー等ハードウェアを追加する必要はありません。</w:t>
      </w:r>
    </w:p>
    <w:p w14:paraId="52E92C87" w14:textId="77777777" w:rsidR="006F5A50" w:rsidRPr="00D14475" w:rsidRDefault="006F5A50" w:rsidP="004240FF">
      <w:pPr>
        <w:rPr>
          <w:lang w:val="de-AT"/>
        </w:rPr>
      </w:pPr>
    </w:p>
    <w:p w14:paraId="72FC7149" w14:textId="2E8932B7" w:rsidR="006F5A50" w:rsidRPr="00D14475" w:rsidRDefault="006F5A50" w:rsidP="004240FF">
      <w:pPr>
        <w:rPr>
          <w:rFonts w:cs="Arial"/>
          <w:szCs w:val="20"/>
        </w:rPr>
      </w:pPr>
      <w:r w:rsidRPr="00D14475">
        <w:rPr>
          <w:rFonts w:hint="eastAsia"/>
        </w:rPr>
        <w:t>ロボットは溶接中に</w:t>
      </w:r>
      <w:r w:rsidRPr="00B7470E">
        <w:rPr>
          <w:rFonts w:hint="eastAsia"/>
          <w:lang w:val="de-AT"/>
        </w:rPr>
        <w:t>2</w:t>
      </w:r>
      <w:r w:rsidRPr="00D14475">
        <w:rPr>
          <w:rFonts w:hint="eastAsia"/>
        </w:rPr>
        <w:t>つのシート間を前後に移動してこれを実行します。ロボットは、個別の溶接パラメータに対して測定された実行値を使用して実際の溶接位置または何らかの偏差を検出します。事前にプログラミングしたパスが自動的に補正され、ロボットが正しい位置で溶接します。</w:t>
      </w:r>
    </w:p>
    <w:p w14:paraId="76538265" w14:textId="77777777" w:rsidR="004240FF" w:rsidRPr="00D14475" w:rsidRDefault="004240FF" w:rsidP="004240FF">
      <w:pPr>
        <w:rPr>
          <w:rFonts w:cs="Arial"/>
          <w:szCs w:val="20"/>
          <w:lang w:val="de-DE"/>
        </w:rPr>
      </w:pPr>
    </w:p>
    <w:p w14:paraId="7CBE4849" w14:textId="4DEED344" w:rsidR="004240FF" w:rsidRPr="00B7470E" w:rsidRDefault="004A5329" w:rsidP="004240FF">
      <w:pPr>
        <w:rPr>
          <w:rFonts w:cs="Arial"/>
          <w:b/>
          <w:szCs w:val="20"/>
          <w:lang w:val="de-DE"/>
        </w:rPr>
      </w:pPr>
      <w:proofErr w:type="spellStart"/>
      <w:r w:rsidRPr="00B7470E">
        <w:rPr>
          <w:rFonts w:hint="eastAsia"/>
          <w:b/>
          <w:lang w:val="de-DE"/>
        </w:rPr>
        <w:t>TouchSense</w:t>
      </w:r>
      <w:proofErr w:type="spellEnd"/>
      <w:r w:rsidRPr="00D14475">
        <w:rPr>
          <w:rFonts w:hint="eastAsia"/>
          <w:b/>
        </w:rPr>
        <w:t>による隅肉溶接位置の検出</w:t>
      </w:r>
    </w:p>
    <w:p w14:paraId="5B808A21" w14:textId="77777777" w:rsidR="009A0291" w:rsidRPr="00D14475" w:rsidRDefault="009A0291" w:rsidP="004240FF">
      <w:pPr>
        <w:rPr>
          <w:rFonts w:cs="Arial"/>
          <w:szCs w:val="20"/>
          <w:lang w:val="de-DE"/>
        </w:rPr>
      </w:pPr>
    </w:p>
    <w:p w14:paraId="571794A8" w14:textId="5F7C35EB" w:rsidR="00877BDC" w:rsidRPr="00D14475" w:rsidRDefault="00877BDC" w:rsidP="004240FF">
      <w:pPr>
        <w:rPr>
          <w:rFonts w:cs="Arial"/>
          <w:szCs w:val="20"/>
        </w:rPr>
      </w:pPr>
      <w:r w:rsidRPr="00D14475">
        <w:rPr>
          <w:rFonts w:hint="eastAsia"/>
        </w:rPr>
        <w:t>加工対象物とクランプ誤差を補正するため、ロボットは</w:t>
      </w:r>
      <w:proofErr w:type="spellStart"/>
      <w:r w:rsidRPr="00B7470E">
        <w:rPr>
          <w:rFonts w:hint="eastAsia"/>
          <w:lang w:val="de-DE"/>
        </w:rPr>
        <w:t>TouchSense</w:t>
      </w:r>
      <w:proofErr w:type="spellEnd"/>
      <w:r w:rsidRPr="00D14475">
        <w:rPr>
          <w:rFonts w:hint="eastAsia"/>
        </w:rPr>
        <w:t>を使用し、溶接前に隅肉溶接の位置を自動的に確認します。ロボットは、開始および終了位置で定義された溶接シームで、（低センサー電圧が供給された）ワイヤ電極またはガスノズルで</w:t>
      </w:r>
      <w:r w:rsidRPr="00D14475">
        <w:rPr>
          <w:rFonts w:hint="eastAsia"/>
        </w:rPr>
        <w:t>2</w:t>
      </w:r>
      <w:r w:rsidRPr="00D14475">
        <w:rPr>
          <w:rFonts w:hint="eastAsia"/>
        </w:rPr>
        <w:t>つのシートに接触することでこれを実行します。短絡に含まれる信号により、完璧な溶接パスを決定することができます。</w:t>
      </w:r>
    </w:p>
    <w:p w14:paraId="309124F2" w14:textId="77777777" w:rsidR="00877BDC" w:rsidRDefault="00877BDC" w:rsidP="004240FF">
      <w:pPr>
        <w:rPr>
          <w:rFonts w:cs="Arial"/>
          <w:szCs w:val="20"/>
          <w:lang w:val="de-DE"/>
        </w:rPr>
      </w:pPr>
    </w:p>
    <w:p w14:paraId="4BDCB5EC" w14:textId="77777777" w:rsidR="00B7470E" w:rsidRDefault="00B7470E" w:rsidP="004240FF">
      <w:pPr>
        <w:rPr>
          <w:rFonts w:cs="Arial"/>
          <w:szCs w:val="20"/>
          <w:lang w:val="de-DE"/>
        </w:rPr>
      </w:pPr>
    </w:p>
    <w:p w14:paraId="6D3BEDA2" w14:textId="77777777" w:rsidR="00B7470E" w:rsidRPr="00D14475" w:rsidRDefault="00B7470E" w:rsidP="004240FF">
      <w:pPr>
        <w:rPr>
          <w:rFonts w:cs="Arial"/>
          <w:szCs w:val="20"/>
          <w:lang w:val="de-DE"/>
        </w:rPr>
      </w:pPr>
    </w:p>
    <w:p w14:paraId="4CD7D6E1" w14:textId="0529D724" w:rsidR="00295D35" w:rsidRPr="00B7470E" w:rsidRDefault="004A5329" w:rsidP="004240FF">
      <w:pPr>
        <w:rPr>
          <w:rFonts w:cs="Arial"/>
          <w:b/>
          <w:szCs w:val="20"/>
          <w:lang w:val="de-DE"/>
        </w:rPr>
      </w:pPr>
      <w:r w:rsidRPr="00D14475">
        <w:rPr>
          <w:rFonts w:hint="eastAsia"/>
          <w:b/>
        </w:rPr>
        <w:t>ワイヤベースの支援システムによりコストを節約</w:t>
      </w:r>
    </w:p>
    <w:p w14:paraId="0F5B6276" w14:textId="77777777" w:rsidR="00295D35" w:rsidRPr="00D14475" w:rsidRDefault="00295D35" w:rsidP="004240FF">
      <w:pPr>
        <w:rPr>
          <w:rFonts w:cs="Arial"/>
          <w:szCs w:val="20"/>
          <w:lang w:val="de-DE"/>
        </w:rPr>
      </w:pPr>
    </w:p>
    <w:p w14:paraId="5F32CA15" w14:textId="16790123" w:rsidR="00A14B0E" w:rsidRPr="00D14475" w:rsidRDefault="00C30E84" w:rsidP="004240FF">
      <w:pPr>
        <w:rPr>
          <w:rFonts w:cs="Arial"/>
          <w:szCs w:val="20"/>
        </w:rPr>
      </w:pPr>
      <w:r w:rsidRPr="00D14475">
        <w:rPr>
          <w:rFonts w:hint="eastAsia"/>
        </w:rPr>
        <w:t>フロニウスのロボット支援システムは、より効率的で信頼性の高いロボット溶接プロセスを可能にします。加工対象物の追加工にかかる手間が大幅に削減され、その後のロボットパスの再プログラミングに費やす時間と労力を減らすことができます。これは、ロボットが溶接シームパスを自動で補正するためで、最終的には生産コストの低減につながります。</w:t>
      </w:r>
      <w:r w:rsidRPr="00D14475">
        <w:rPr>
          <w:rFonts w:hint="eastAsia"/>
        </w:rPr>
        <w:t>Fronius</w:t>
      </w:r>
      <w:r w:rsidRPr="00D14475">
        <w:rPr>
          <w:rFonts w:hint="eastAsia"/>
        </w:rPr>
        <w:t>の支援システムを使用すると、ワイヤ電極がセンサーおよび溶加材の役割を果たします。これによりユーザーはセンサー等のハードウェアのメンテナンスに費やす時間とコストを削減できる一方、加工対象物へのアクセス性は一切制限されません。</w:t>
      </w:r>
    </w:p>
    <w:p w14:paraId="65BD5812" w14:textId="77777777" w:rsidR="00434D2C" w:rsidRPr="00D14475" w:rsidRDefault="00434D2C" w:rsidP="003F6E14">
      <w:pPr>
        <w:rPr>
          <w:rFonts w:cs="Arial"/>
          <w:szCs w:val="20"/>
          <w:lang w:val="de-AT"/>
        </w:rPr>
      </w:pPr>
    </w:p>
    <w:p w14:paraId="031782B6" w14:textId="77777777" w:rsidR="004A3E6D" w:rsidRPr="00D14475" w:rsidRDefault="004A3E6D" w:rsidP="003F6E14">
      <w:pPr>
        <w:rPr>
          <w:rFonts w:cs="Arial"/>
          <w:szCs w:val="20"/>
          <w:lang w:val="de-AT"/>
        </w:rPr>
      </w:pPr>
    </w:p>
    <w:p w14:paraId="2BE891F1" w14:textId="272F280D" w:rsidR="00ED4FC0" w:rsidRPr="00D14475" w:rsidRDefault="00B7470E" w:rsidP="003F6E14">
      <w:pPr>
        <w:rPr>
          <w:rFonts w:cs="Arial"/>
          <w:i/>
          <w:szCs w:val="20"/>
        </w:rPr>
      </w:pPr>
      <w:r>
        <w:rPr>
          <w:rFonts w:hint="eastAsia"/>
          <w:i/>
        </w:rPr>
        <w:t>3</w:t>
      </w:r>
      <w:r w:rsidR="00CF79F1" w:rsidRPr="00D14475">
        <w:rPr>
          <w:rFonts w:hint="eastAsia"/>
          <w:i/>
        </w:rPr>
        <w:t>,</w:t>
      </w:r>
      <w:r>
        <w:rPr>
          <w:i/>
        </w:rPr>
        <w:t>523</w:t>
      </w:r>
      <w:r w:rsidR="00CF79F1" w:rsidRPr="00D14475">
        <w:rPr>
          <w:rFonts w:hint="eastAsia"/>
          <w:i/>
        </w:rPr>
        <w:t xml:space="preserve"> </w:t>
      </w:r>
      <w:r w:rsidR="00CF79F1" w:rsidRPr="00D14475">
        <w:rPr>
          <w:rFonts w:hint="eastAsia"/>
          <w:i/>
        </w:rPr>
        <w:t>文字</w:t>
      </w:r>
      <w:r w:rsidR="00CF79F1" w:rsidRPr="00D14475">
        <w:rPr>
          <w:rFonts w:hint="eastAsia"/>
          <w:i/>
        </w:rPr>
        <w:t xml:space="preserve"> (</w:t>
      </w:r>
      <w:r w:rsidR="00CF79F1" w:rsidRPr="00D14475">
        <w:rPr>
          <w:rFonts w:hint="eastAsia"/>
          <w:i/>
        </w:rPr>
        <w:t>スペースを含む</w:t>
      </w:r>
      <w:r w:rsidR="00CF79F1" w:rsidRPr="00D14475">
        <w:rPr>
          <w:rFonts w:hint="eastAsia"/>
          <w:i/>
        </w:rPr>
        <w:t>)</w:t>
      </w:r>
    </w:p>
    <w:p w14:paraId="14339781" w14:textId="77777777" w:rsidR="00505D71" w:rsidRPr="00B7470E" w:rsidRDefault="00505D71" w:rsidP="003F6E14">
      <w:pPr>
        <w:rPr>
          <w:rFonts w:cs="Arial"/>
          <w:b/>
          <w:szCs w:val="20"/>
        </w:rPr>
      </w:pPr>
    </w:p>
    <w:p w14:paraId="395F56E9" w14:textId="77777777" w:rsidR="009F34B2" w:rsidRPr="00B7470E" w:rsidRDefault="009F34B2" w:rsidP="003F6E14">
      <w:pPr>
        <w:rPr>
          <w:rFonts w:cs="Arial"/>
          <w:b/>
          <w:szCs w:val="20"/>
        </w:rPr>
      </w:pPr>
    </w:p>
    <w:p w14:paraId="199601F7" w14:textId="77777777" w:rsidR="00A64948" w:rsidRPr="00D14475" w:rsidRDefault="00A64948" w:rsidP="00A64948">
      <w:r w:rsidRPr="00B7470E">
        <w:rPr>
          <w:rFonts w:hint="eastAsia"/>
        </w:rPr>
        <w:t>[Navigation Title]</w:t>
      </w:r>
    </w:p>
    <w:p w14:paraId="2AD60D17" w14:textId="059B3348" w:rsidR="00A64948" w:rsidRPr="00D14475" w:rsidRDefault="00BC5467" w:rsidP="00A64948">
      <w:r w:rsidRPr="00D14475">
        <w:rPr>
          <w:rFonts w:hint="eastAsia"/>
        </w:rPr>
        <w:t>ロボット溶接：支援システム</w:t>
      </w:r>
      <w:r w:rsidRPr="00D14475">
        <w:rPr>
          <w:rFonts w:hint="eastAsia"/>
        </w:rPr>
        <w:t xml:space="preserve"> </w:t>
      </w:r>
    </w:p>
    <w:p w14:paraId="5A0215BE" w14:textId="77777777" w:rsidR="00BC5467" w:rsidRPr="00B7470E" w:rsidRDefault="00BC5467" w:rsidP="00A64948"/>
    <w:p w14:paraId="353F3FE0" w14:textId="2E0B0D66" w:rsidR="00A64948" w:rsidRPr="00D14475" w:rsidRDefault="00A64948" w:rsidP="00A64948">
      <w:r w:rsidRPr="00D14475">
        <w:rPr>
          <w:rFonts w:hint="eastAsia"/>
        </w:rPr>
        <w:t>[Display Name: URL]</w:t>
      </w:r>
    </w:p>
    <w:p w14:paraId="1D08F3F1" w14:textId="2EC19A7B" w:rsidR="00BC5467" w:rsidRPr="00D14475" w:rsidRDefault="00BC5467" w:rsidP="00A64948">
      <w:proofErr w:type="gramStart"/>
      <w:r w:rsidRPr="00D14475">
        <w:rPr>
          <w:rFonts w:hint="eastAsia"/>
        </w:rPr>
        <w:t>robotic-welding-assistance-systems</w:t>
      </w:r>
      <w:proofErr w:type="gramEnd"/>
    </w:p>
    <w:p w14:paraId="23F32F47" w14:textId="77777777" w:rsidR="00BC5467" w:rsidRPr="00D14475" w:rsidRDefault="00BC5467" w:rsidP="00A64948"/>
    <w:p w14:paraId="56824585" w14:textId="65C18168" w:rsidR="00A64948" w:rsidRPr="00D14475" w:rsidRDefault="005E013A" w:rsidP="00A64948">
      <w:r w:rsidRPr="00B7470E">
        <w:rPr>
          <w:rFonts w:hint="eastAsia"/>
        </w:rPr>
        <w:t>[Meta-Title]</w:t>
      </w:r>
    </w:p>
    <w:p w14:paraId="3BBA88F0" w14:textId="2807C488" w:rsidR="00BC5467" w:rsidRPr="00D14475" w:rsidRDefault="00BC5467" w:rsidP="00BC5467">
      <w:r w:rsidRPr="00D14475">
        <w:rPr>
          <w:rFonts w:hint="eastAsia"/>
        </w:rPr>
        <w:t>ロボットによる溶接支援システム</w:t>
      </w:r>
    </w:p>
    <w:p w14:paraId="7B8316D3" w14:textId="77777777" w:rsidR="00BC5467" w:rsidRPr="00B7470E" w:rsidRDefault="00BC5467" w:rsidP="00A64948"/>
    <w:p w14:paraId="6C0395BD" w14:textId="122959D9" w:rsidR="00A64948" w:rsidRPr="00D14475" w:rsidRDefault="005E013A" w:rsidP="00A64948">
      <w:r w:rsidRPr="00B7470E">
        <w:rPr>
          <w:rFonts w:hint="eastAsia"/>
        </w:rPr>
        <w:t>[Meta-Description]</w:t>
      </w:r>
    </w:p>
    <w:p w14:paraId="37ACB3CC" w14:textId="6AB45075" w:rsidR="00070925" w:rsidRPr="00D14475" w:rsidRDefault="00BC5467" w:rsidP="003F6E14">
      <w:r w:rsidRPr="00D14475">
        <w:rPr>
          <w:rFonts w:hint="eastAsia"/>
        </w:rPr>
        <w:t>自動化された連続生産への介入の必要性を削減。</w:t>
      </w:r>
      <w:r w:rsidRPr="00D14475">
        <w:rPr>
          <w:rFonts w:hint="eastAsia"/>
        </w:rPr>
        <w:t>Fronius</w:t>
      </w:r>
      <w:r w:rsidRPr="00D14475">
        <w:rPr>
          <w:rFonts w:hint="eastAsia"/>
        </w:rPr>
        <w:t>が提供する</w:t>
      </w:r>
      <w:proofErr w:type="spellStart"/>
      <w:r w:rsidRPr="00D14475">
        <w:rPr>
          <w:rFonts w:hint="eastAsia"/>
        </w:rPr>
        <w:t>WireSense</w:t>
      </w:r>
      <w:proofErr w:type="spellEnd"/>
      <w:r w:rsidRPr="00D14475">
        <w:rPr>
          <w:rFonts w:hint="eastAsia"/>
        </w:rPr>
        <w:t>や</w:t>
      </w:r>
      <w:proofErr w:type="spellStart"/>
      <w:r w:rsidRPr="00D14475">
        <w:rPr>
          <w:rFonts w:hint="eastAsia"/>
        </w:rPr>
        <w:t>TeachMode</w:t>
      </w:r>
      <w:proofErr w:type="spellEnd"/>
      <w:r w:rsidRPr="00D14475">
        <w:rPr>
          <w:rFonts w:hint="eastAsia"/>
        </w:rPr>
        <w:t>などの支援システムはロボット溶接に役立ちます。</w:t>
      </w:r>
      <w:r w:rsidRPr="00D14475">
        <w:rPr>
          <w:rFonts w:hint="eastAsia"/>
        </w:rPr>
        <w:t xml:space="preserve"> </w:t>
      </w:r>
    </w:p>
    <w:p w14:paraId="76D7093E" w14:textId="77777777" w:rsidR="00BC5467" w:rsidRPr="00D14475" w:rsidRDefault="00BC5467" w:rsidP="003F6E14">
      <w:pPr>
        <w:rPr>
          <w:lang w:val="de-AT"/>
        </w:rPr>
      </w:pPr>
    </w:p>
    <w:p w14:paraId="777A70C6" w14:textId="77777777" w:rsidR="00A64948" w:rsidRPr="00D14475" w:rsidRDefault="00A64948" w:rsidP="003F6E14">
      <w:pPr>
        <w:rPr>
          <w:lang w:val="de-AT"/>
        </w:rPr>
      </w:pPr>
    </w:p>
    <w:p w14:paraId="79205E70" w14:textId="77777777" w:rsidR="00B7470E" w:rsidRPr="00ED2E38" w:rsidRDefault="00B7470E" w:rsidP="00B7470E">
      <w:pPr>
        <w:rPr>
          <w:rFonts w:cs="Arial"/>
          <w:b/>
          <w:szCs w:val="20"/>
        </w:rPr>
      </w:pPr>
      <w:r w:rsidRPr="00ED2E38">
        <w:rPr>
          <w:rFonts w:ascii="MS Mincho" w:hAnsi="MS Mincho" w:cs="MS Mincho"/>
          <w:b/>
          <w:szCs w:val="20"/>
        </w:rPr>
        <w:t xml:space="preserve">画像キャプション: </w:t>
      </w:r>
    </w:p>
    <w:p w14:paraId="102935EA" w14:textId="77777777" w:rsidR="00DA654E" w:rsidRPr="00D14475" w:rsidRDefault="00DA654E" w:rsidP="003F6E14">
      <w:pPr>
        <w:rPr>
          <w:rFonts w:cs="Arial"/>
          <w:szCs w:val="20"/>
          <w:highlight w:val="yellow"/>
          <w:lang w:val="de-DE"/>
        </w:rPr>
      </w:pPr>
    </w:p>
    <w:p w14:paraId="729B7CE9" w14:textId="77777777" w:rsidR="008B68A2" w:rsidRPr="00D14475" w:rsidRDefault="008B68A2" w:rsidP="008B68A2">
      <w:pPr>
        <w:rPr>
          <w:rFonts w:cs="Arial"/>
          <w:szCs w:val="20"/>
        </w:rPr>
      </w:pPr>
      <w:r w:rsidRPr="00D14475">
        <w:rPr>
          <w:rFonts w:hint="eastAsia"/>
          <w:noProof/>
          <w:lang w:val="de-AT" w:eastAsia="de-AT"/>
        </w:rPr>
        <w:drawing>
          <wp:inline distT="0" distB="0" distL="0" distR="0" wp14:anchorId="0F65B4B4" wp14:editId="4BD2209A">
            <wp:extent cx="2205169" cy="1385247"/>
            <wp:effectExtent l="0" t="0" r="508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228925" cy="1400170"/>
                    </a:xfrm>
                    <a:prstGeom prst="rect">
                      <a:avLst/>
                    </a:prstGeom>
                  </pic:spPr>
                </pic:pic>
              </a:graphicData>
            </a:graphic>
          </wp:inline>
        </w:drawing>
      </w:r>
    </w:p>
    <w:p w14:paraId="5213F379" w14:textId="423BD238" w:rsidR="008B68A2" w:rsidRPr="00D14475" w:rsidRDefault="008B68A2" w:rsidP="008B68A2">
      <w:pPr>
        <w:rPr>
          <w:rFonts w:cs="Arial"/>
          <w:b/>
          <w:szCs w:val="20"/>
        </w:rPr>
      </w:pPr>
      <w:r w:rsidRPr="00D14475">
        <w:rPr>
          <w:rFonts w:hint="eastAsia"/>
          <w:b/>
        </w:rPr>
        <w:t>画像</w:t>
      </w:r>
      <w:r w:rsidRPr="00D14475">
        <w:rPr>
          <w:rFonts w:hint="eastAsia"/>
          <w:b/>
        </w:rPr>
        <w:t>1</w:t>
      </w:r>
      <w:r w:rsidRPr="00D14475">
        <w:rPr>
          <w:rFonts w:hint="eastAsia"/>
          <w:b/>
        </w:rPr>
        <w:t>：</w:t>
      </w:r>
      <w:r w:rsidRPr="00D14475">
        <w:rPr>
          <w:rFonts w:hint="eastAsia"/>
        </w:rPr>
        <w:t>Fronius</w:t>
      </w:r>
      <w:r w:rsidRPr="00D14475">
        <w:rPr>
          <w:rFonts w:hint="eastAsia"/>
        </w:rPr>
        <w:t>のロボット溶接では、ワイヤが新しい支援システムのセンサーとなります。</w:t>
      </w:r>
    </w:p>
    <w:p w14:paraId="62705A79" w14:textId="77777777" w:rsidR="008B68A2" w:rsidRPr="00B7470E" w:rsidRDefault="008B68A2" w:rsidP="008B68A2">
      <w:pPr>
        <w:rPr>
          <w:rFonts w:cs="Arial"/>
          <w:b/>
          <w:szCs w:val="20"/>
        </w:rPr>
      </w:pPr>
    </w:p>
    <w:p w14:paraId="0B4BB4EB" w14:textId="77777777" w:rsidR="008B68A2" w:rsidRPr="00D14475" w:rsidRDefault="008B68A2" w:rsidP="008B68A2">
      <w:pPr>
        <w:rPr>
          <w:rFonts w:cs="Arial"/>
          <w:b/>
          <w:szCs w:val="20"/>
        </w:rPr>
      </w:pPr>
      <w:r w:rsidRPr="00D14475">
        <w:rPr>
          <w:rFonts w:hint="eastAsia"/>
          <w:noProof/>
          <w:lang w:val="de-AT" w:eastAsia="de-AT"/>
        </w:rPr>
        <w:drawing>
          <wp:inline distT="0" distB="0" distL="0" distR="0" wp14:anchorId="57398B29" wp14:editId="559C8E37">
            <wp:extent cx="2183642" cy="137393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205731" cy="1387828"/>
                    </a:xfrm>
                    <a:prstGeom prst="rect">
                      <a:avLst/>
                    </a:prstGeom>
                  </pic:spPr>
                </pic:pic>
              </a:graphicData>
            </a:graphic>
          </wp:inline>
        </w:drawing>
      </w:r>
    </w:p>
    <w:p w14:paraId="7268507E" w14:textId="77777777" w:rsidR="008B68A2" w:rsidRPr="00D14475" w:rsidRDefault="008B68A2" w:rsidP="008B68A2">
      <w:pPr>
        <w:rPr>
          <w:rFonts w:cs="Arial"/>
          <w:szCs w:val="20"/>
        </w:rPr>
      </w:pPr>
      <w:r w:rsidRPr="00D14475">
        <w:rPr>
          <w:rFonts w:hint="eastAsia"/>
          <w:b/>
        </w:rPr>
        <w:t>画像</w:t>
      </w:r>
      <w:r w:rsidRPr="00D14475">
        <w:rPr>
          <w:rFonts w:hint="eastAsia"/>
          <w:b/>
        </w:rPr>
        <w:t>2</w:t>
      </w:r>
      <w:r w:rsidRPr="00D14475">
        <w:rPr>
          <w:rFonts w:hint="eastAsia"/>
          <w:b/>
        </w:rPr>
        <w:t>：</w:t>
      </w:r>
      <w:proofErr w:type="spellStart"/>
      <w:r w:rsidRPr="00D14475">
        <w:rPr>
          <w:rFonts w:hint="eastAsia"/>
        </w:rPr>
        <w:t>WireSense</w:t>
      </w:r>
      <w:proofErr w:type="spellEnd"/>
      <w:r w:rsidRPr="00D14475">
        <w:rPr>
          <w:rFonts w:hint="eastAsia"/>
        </w:rPr>
        <w:t>を使用すると、ワイヤ電極が溶接対象部品をスキャンし、シートおよびパイプいずれの形状においてもエッジの位置と高さを検出します。</w:t>
      </w:r>
    </w:p>
    <w:p w14:paraId="26E4E9A9" w14:textId="77777777" w:rsidR="008B68A2" w:rsidRPr="00B7470E" w:rsidRDefault="008B68A2" w:rsidP="008B68A2">
      <w:pPr>
        <w:rPr>
          <w:rFonts w:cs="Arial"/>
          <w:b/>
          <w:szCs w:val="20"/>
        </w:rPr>
      </w:pPr>
    </w:p>
    <w:p w14:paraId="36E4C3D9" w14:textId="77777777" w:rsidR="008B68A2" w:rsidRPr="00D14475" w:rsidRDefault="008B68A2" w:rsidP="008B68A2">
      <w:pPr>
        <w:rPr>
          <w:rFonts w:cs="Arial"/>
          <w:b/>
          <w:szCs w:val="20"/>
        </w:rPr>
      </w:pPr>
      <w:r w:rsidRPr="00D14475">
        <w:rPr>
          <w:rFonts w:hint="eastAsia"/>
          <w:noProof/>
          <w:lang w:val="de-AT" w:eastAsia="de-AT"/>
        </w:rPr>
        <w:drawing>
          <wp:inline distT="0" distB="0" distL="0" distR="0" wp14:anchorId="7208CA84" wp14:editId="564E116E">
            <wp:extent cx="2122227" cy="114300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136400" cy="1150635"/>
                    </a:xfrm>
                    <a:prstGeom prst="rect">
                      <a:avLst/>
                    </a:prstGeom>
                  </pic:spPr>
                </pic:pic>
              </a:graphicData>
            </a:graphic>
          </wp:inline>
        </w:drawing>
      </w:r>
    </w:p>
    <w:p w14:paraId="013A324E" w14:textId="77777777" w:rsidR="008B68A2" w:rsidRPr="00D14475" w:rsidRDefault="008B68A2" w:rsidP="008B68A2">
      <w:pPr>
        <w:rPr>
          <w:rFonts w:cs="Arial"/>
          <w:b/>
          <w:szCs w:val="20"/>
        </w:rPr>
      </w:pPr>
      <w:r w:rsidRPr="00D14475">
        <w:rPr>
          <w:rFonts w:hint="eastAsia"/>
          <w:b/>
        </w:rPr>
        <w:t>画像</w:t>
      </w:r>
      <w:r w:rsidRPr="00D14475">
        <w:rPr>
          <w:rFonts w:hint="eastAsia"/>
          <w:b/>
        </w:rPr>
        <w:t>3</w:t>
      </w:r>
      <w:r w:rsidRPr="00D14475">
        <w:rPr>
          <w:rFonts w:hint="eastAsia"/>
          <w:b/>
        </w:rPr>
        <w:t>：</w:t>
      </w:r>
      <w:proofErr w:type="spellStart"/>
      <w:r w:rsidRPr="00D14475">
        <w:rPr>
          <w:rFonts w:hint="eastAsia"/>
        </w:rPr>
        <w:t>Robacta</w:t>
      </w:r>
      <w:proofErr w:type="spellEnd"/>
      <w:r w:rsidRPr="00D14475">
        <w:rPr>
          <w:rFonts w:hint="eastAsia"/>
        </w:rPr>
        <w:t xml:space="preserve"> Drive CMT</w:t>
      </w:r>
      <w:r w:rsidRPr="00D14475">
        <w:rPr>
          <w:rFonts w:hint="eastAsia"/>
        </w:rPr>
        <w:t>ドライブユニットの極めてダイナミックで高精度なワイヤ動作により、ワイヤ電極による溶接対象部品のスキャンを可能とします。</w:t>
      </w:r>
    </w:p>
    <w:p w14:paraId="30A87EFA" w14:textId="77777777" w:rsidR="008B68A2" w:rsidRPr="00B7470E" w:rsidRDefault="008B68A2" w:rsidP="008B68A2">
      <w:pPr>
        <w:rPr>
          <w:rFonts w:cs="Arial"/>
          <w:b/>
          <w:szCs w:val="20"/>
        </w:rPr>
      </w:pPr>
    </w:p>
    <w:p w14:paraId="4B1C0FD7" w14:textId="77777777" w:rsidR="008B68A2" w:rsidRPr="00D14475" w:rsidRDefault="008B68A2" w:rsidP="008B68A2">
      <w:pPr>
        <w:rPr>
          <w:rFonts w:cs="Arial"/>
          <w:b/>
          <w:szCs w:val="20"/>
        </w:rPr>
      </w:pPr>
      <w:r w:rsidRPr="00D14475">
        <w:rPr>
          <w:rFonts w:hint="eastAsia"/>
          <w:noProof/>
          <w:lang w:val="de-AT" w:eastAsia="de-AT"/>
        </w:rPr>
        <w:drawing>
          <wp:inline distT="0" distB="0" distL="0" distR="0" wp14:anchorId="0BFF7CF6" wp14:editId="63698E3B">
            <wp:extent cx="2163084" cy="1385248"/>
            <wp:effectExtent l="0" t="0" r="889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174233" cy="1392388"/>
                    </a:xfrm>
                    <a:prstGeom prst="rect">
                      <a:avLst/>
                    </a:prstGeom>
                  </pic:spPr>
                </pic:pic>
              </a:graphicData>
            </a:graphic>
          </wp:inline>
        </w:drawing>
      </w:r>
    </w:p>
    <w:p w14:paraId="0E989A57" w14:textId="77777777" w:rsidR="008B68A2" w:rsidRPr="00D14475" w:rsidRDefault="008B68A2" w:rsidP="008B68A2">
      <w:pPr>
        <w:rPr>
          <w:rFonts w:cs="Arial"/>
          <w:b/>
          <w:szCs w:val="20"/>
        </w:rPr>
      </w:pPr>
      <w:r w:rsidRPr="00D14475">
        <w:rPr>
          <w:rFonts w:hint="eastAsia"/>
          <w:b/>
        </w:rPr>
        <w:t>画像</w:t>
      </w:r>
      <w:r w:rsidRPr="00D14475">
        <w:rPr>
          <w:rFonts w:hint="eastAsia"/>
          <w:b/>
        </w:rPr>
        <w:t>4</w:t>
      </w:r>
      <w:r w:rsidRPr="00D14475">
        <w:rPr>
          <w:rFonts w:hint="eastAsia"/>
          <w:b/>
        </w:rPr>
        <w:t>：</w:t>
      </w:r>
      <w:proofErr w:type="spellStart"/>
      <w:r w:rsidRPr="00D14475">
        <w:rPr>
          <w:rFonts w:hint="eastAsia"/>
        </w:rPr>
        <w:t>WireSense</w:t>
      </w:r>
      <w:proofErr w:type="spellEnd"/>
      <w:r w:rsidRPr="00D14475">
        <w:rPr>
          <w:rFonts w:hint="eastAsia"/>
        </w:rPr>
        <w:t>は</w:t>
      </w:r>
      <w:r w:rsidRPr="00D14475">
        <w:rPr>
          <w:rFonts w:hint="eastAsia"/>
        </w:rPr>
        <w:t>CMT</w:t>
      </w:r>
      <w:r w:rsidRPr="00D14475">
        <w:rPr>
          <w:rFonts w:hint="eastAsia"/>
        </w:rPr>
        <w:t>溶接プロセス向けのハードウェアが装備された</w:t>
      </w:r>
      <w:r w:rsidRPr="00D14475">
        <w:rPr>
          <w:rFonts w:hint="eastAsia"/>
        </w:rPr>
        <w:t>Fronius</w:t>
      </w:r>
      <w:r w:rsidRPr="00D14475">
        <w:rPr>
          <w:rFonts w:hint="eastAsia"/>
        </w:rPr>
        <w:t>のすべての</w:t>
      </w:r>
      <w:r w:rsidRPr="00D14475">
        <w:rPr>
          <w:rFonts w:hint="eastAsia"/>
        </w:rPr>
        <w:t>TPS/</w:t>
      </w:r>
      <w:proofErr w:type="spellStart"/>
      <w:r w:rsidRPr="00D14475">
        <w:rPr>
          <w:rFonts w:hint="eastAsia"/>
        </w:rPr>
        <w:t>i</w:t>
      </w:r>
      <w:proofErr w:type="spellEnd"/>
      <w:r w:rsidRPr="00D14475">
        <w:rPr>
          <w:rFonts w:hint="eastAsia"/>
        </w:rPr>
        <w:t>溶接システムで使用できます。</w:t>
      </w:r>
    </w:p>
    <w:p w14:paraId="741E32D5" w14:textId="77777777" w:rsidR="00430938" w:rsidRPr="00B7470E" w:rsidRDefault="00430938" w:rsidP="003F6E14">
      <w:pPr>
        <w:rPr>
          <w:rFonts w:cs="Arial"/>
          <w:b/>
          <w:szCs w:val="20"/>
          <w:highlight w:val="yellow"/>
        </w:rPr>
      </w:pPr>
    </w:p>
    <w:p w14:paraId="67F05E27" w14:textId="682F053B" w:rsidR="00430938" w:rsidRPr="00B7470E" w:rsidRDefault="00B7470E" w:rsidP="003F6E14">
      <w:pPr>
        <w:rPr>
          <w:rFonts w:cs="Arial"/>
          <w:b/>
          <w:szCs w:val="20"/>
          <w:highlight w:val="yellow"/>
        </w:rPr>
      </w:pPr>
      <w:r w:rsidRPr="00602A7F">
        <w:rPr>
          <w:rFonts w:cs="Arial"/>
          <w:b/>
          <w:noProof/>
          <w:szCs w:val="20"/>
          <w:lang w:val="de-AT" w:eastAsia="de-AT"/>
        </w:rPr>
        <w:drawing>
          <wp:inline distT="0" distB="0" distL="0" distR="0" wp14:anchorId="6EE89946" wp14:editId="6C4D0165">
            <wp:extent cx="2273275" cy="1280160"/>
            <wp:effectExtent l="0" t="0" r="0" b="0"/>
            <wp:docPr id="9" name="Grafik 9" descr="Y:\Spartenmarketing\01. Team Kommunikation\002. Fach-PR\010_Fach-PR\Fach-PR (extern)\PI\2020-08_Roboterassistenz-Systeme\Bilder\TeachM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partenmarketing\01. Team Kommunikation\002. Fach-PR\010_Fach-PR\Fach-PR (extern)\PI\2020-08_Roboterassistenz-Systeme\Bilder\TeachMode-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80155" cy="1284034"/>
                    </a:xfrm>
                    <a:prstGeom prst="rect">
                      <a:avLst/>
                    </a:prstGeom>
                    <a:noFill/>
                    <a:ln>
                      <a:noFill/>
                    </a:ln>
                  </pic:spPr>
                </pic:pic>
              </a:graphicData>
            </a:graphic>
          </wp:inline>
        </w:drawing>
      </w:r>
    </w:p>
    <w:p w14:paraId="6D4C14E7" w14:textId="00CA4E09" w:rsidR="00430938" w:rsidRPr="00D14475" w:rsidRDefault="00430938" w:rsidP="008B68A2">
      <w:pPr>
        <w:rPr>
          <w:rFonts w:cs="Arial"/>
          <w:szCs w:val="20"/>
        </w:rPr>
      </w:pPr>
      <w:r w:rsidRPr="00B7470E">
        <w:rPr>
          <w:rFonts w:hint="eastAsia"/>
          <w:b/>
        </w:rPr>
        <w:t>画像</w:t>
      </w:r>
      <w:r w:rsidRPr="00B7470E">
        <w:rPr>
          <w:rFonts w:hint="eastAsia"/>
          <w:b/>
        </w:rPr>
        <w:t>5</w:t>
      </w:r>
      <w:r w:rsidRPr="00B7470E">
        <w:rPr>
          <w:rFonts w:hint="eastAsia"/>
          <w:b/>
        </w:rPr>
        <w:t>：</w:t>
      </w:r>
      <w:r w:rsidRPr="00B7470E">
        <w:rPr>
          <w:rFonts w:hint="eastAsia"/>
        </w:rPr>
        <w:t>Fronius</w:t>
      </w:r>
      <w:r w:rsidRPr="00B7470E">
        <w:rPr>
          <w:rFonts w:hint="eastAsia"/>
        </w:rPr>
        <w:t>の</w:t>
      </w:r>
      <w:proofErr w:type="spellStart"/>
      <w:r w:rsidRPr="00B7470E">
        <w:rPr>
          <w:rFonts w:hint="eastAsia"/>
        </w:rPr>
        <w:t>TeachMode</w:t>
      </w:r>
      <w:proofErr w:type="spellEnd"/>
      <w:r w:rsidRPr="00B7470E">
        <w:rPr>
          <w:rFonts w:hint="eastAsia"/>
        </w:rPr>
        <w:t>はユーザーがロボットパスをプログラミングするのを支援し、プロセスがより</w:t>
      </w:r>
      <w:r w:rsidRPr="00D14475">
        <w:rPr>
          <w:rFonts w:hint="eastAsia"/>
        </w:rPr>
        <w:t>効率的となるようにします。</w:t>
      </w:r>
      <w:r w:rsidRPr="00D14475">
        <w:rPr>
          <w:rFonts w:hint="eastAsia"/>
        </w:rPr>
        <w:t xml:space="preserve"> </w:t>
      </w:r>
    </w:p>
    <w:p w14:paraId="0B58EB6B" w14:textId="77777777" w:rsidR="00430938" w:rsidRPr="00B7470E" w:rsidRDefault="00430938" w:rsidP="003F6E14">
      <w:pPr>
        <w:rPr>
          <w:rFonts w:cs="Arial"/>
          <w:b/>
          <w:szCs w:val="20"/>
        </w:rPr>
      </w:pPr>
    </w:p>
    <w:p w14:paraId="7D44F02F" w14:textId="67FE06F5" w:rsidR="00430938" w:rsidRDefault="00B7470E" w:rsidP="003F6E14">
      <w:pPr>
        <w:rPr>
          <w:rFonts w:cs="Arial"/>
          <w:b/>
          <w:szCs w:val="20"/>
        </w:rPr>
      </w:pPr>
      <w:r>
        <w:rPr>
          <w:noProof/>
          <w:lang w:val="de-AT" w:eastAsia="de-AT"/>
        </w:rPr>
        <w:drawing>
          <wp:inline distT="0" distB="0" distL="0" distR="0" wp14:anchorId="175DC0A5" wp14:editId="02B4330A">
            <wp:extent cx="2272665" cy="137622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287026" cy="1384922"/>
                    </a:xfrm>
                    <a:prstGeom prst="rect">
                      <a:avLst/>
                    </a:prstGeom>
                  </pic:spPr>
                </pic:pic>
              </a:graphicData>
            </a:graphic>
          </wp:inline>
        </w:drawing>
      </w:r>
    </w:p>
    <w:p w14:paraId="1B685972" w14:textId="11BA4CE7" w:rsidR="00B7470E" w:rsidRPr="00B7470E" w:rsidRDefault="00B7470E" w:rsidP="003F6E14">
      <w:pPr>
        <w:rPr>
          <w:rFonts w:cs="Arial"/>
          <w:b/>
          <w:szCs w:val="20"/>
        </w:rPr>
      </w:pPr>
      <w:r w:rsidRPr="00B7470E">
        <w:rPr>
          <w:rFonts w:hint="eastAsia"/>
          <w:b/>
        </w:rPr>
        <w:t>画像</w:t>
      </w:r>
      <w:r>
        <w:rPr>
          <w:rFonts w:hint="eastAsia"/>
          <w:b/>
        </w:rPr>
        <w:t>6</w:t>
      </w:r>
      <w:r w:rsidRPr="00B7470E">
        <w:rPr>
          <w:rFonts w:hint="eastAsia"/>
          <w:b/>
        </w:rPr>
        <w:t>：</w:t>
      </w:r>
      <w:r w:rsidRPr="00B7470E">
        <w:rPr>
          <w:rFonts w:hint="eastAsia"/>
          <w:i/>
        </w:rPr>
        <w:t>Andreas Hummelbrunner</w:t>
      </w:r>
      <w:r w:rsidRPr="00D14475">
        <w:rPr>
          <w:rFonts w:hint="eastAsia"/>
          <w:i/>
        </w:rPr>
        <w:t>、製品ラインマネージャー</w:t>
      </w:r>
      <w:r w:rsidRPr="00B7470E">
        <w:rPr>
          <w:rFonts w:hint="eastAsia"/>
          <w:i/>
        </w:rPr>
        <w:t>MIG/MAG</w:t>
      </w:r>
      <w:r w:rsidRPr="00D14475">
        <w:rPr>
          <w:rFonts w:hint="eastAsia"/>
          <w:i/>
        </w:rPr>
        <w:t>ハイエンドロボット技術、</w:t>
      </w:r>
      <w:r w:rsidRPr="00B7470E">
        <w:rPr>
          <w:rFonts w:hint="eastAsia"/>
          <w:i/>
        </w:rPr>
        <w:t>R&amp;D Fronius International GmbH</w:t>
      </w:r>
    </w:p>
    <w:p w14:paraId="58BF45FD" w14:textId="77777777" w:rsidR="00430938" w:rsidRDefault="00430938" w:rsidP="003F6E14">
      <w:pPr>
        <w:rPr>
          <w:rFonts w:cs="Arial"/>
          <w:b/>
          <w:szCs w:val="20"/>
        </w:rPr>
      </w:pPr>
    </w:p>
    <w:p w14:paraId="4B63CA0A" w14:textId="77777777" w:rsidR="00B7470E" w:rsidRDefault="00B7470E" w:rsidP="003F6E14">
      <w:pPr>
        <w:rPr>
          <w:rFonts w:cs="Arial"/>
          <w:b/>
          <w:szCs w:val="20"/>
        </w:rPr>
      </w:pPr>
    </w:p>
    <w:p w14:paraId="4E4AC7C2" w14:textId="77777777" w:rsidR="00B7470E" w:rsidRDefault="00B7470E" w:rsidP="003F6E14">
      <w:pPr>
        <w:rPr>
          <w:rFonts w:cs="Arial"/>
          <w:b/>
          <w:szCs w:val="20"/>
        </w:rPr>
      </w:pPr>
    </w:p>
    <w:p w14:paraId="25DE4D6C" w14:textId="77777777" w:rsidR="00B7470E" w:rsidRDefault="00B7470E" w:rsidP="003F6E14">
      <w:pPr>
        <w:rPr>
          <w:rFonts w:cs="Arial"/>
          <w:b/>
          <w:szCs w:val="20"/>
        </w:rPr>
      </w:pPr>
    </w:p>
    <w:p w14:paraId="5C4CE9F2" w14:textId="77777777" w:rsidR="00B7470E" w:rsidRDefault="00B7470E" w:rsidP="003F6E14">
      <w:pPr>
        <w:rPr>
          <w:rFonts w:cs="Arial"/>
          <w:b/>
          <w:szCs w:val="20"/>
        </w:rPr>
      </w:pPr>
    </w:p>
    <w:p w14:paraId="0DB7CE38" w14:textId="77777777" w:rsidR="00B7470E" w:rsidRDefault="00B7470E" w:rsidP="003F6E14">
      <w:pPr>
        <w:rPr>
          <w:rFonts w:cs="Arial"/>
          <w:b/>
          <w:szCs w:val="20"/>
        </w:rPr>
      </w:pPr>
    </w:p>
    <w:p w14:paraId="5F6F03FF" w14:textId="77777777" w:rsidR="00B7470E" w:rsidRDefault="00B7470E" w:rsidP="003F6E14">
      <w:pPr>
        <w:rPr>
          <w:rFonts w:cs="Arial"/>
          <w:b/>
          <w:szCs w:val="20"/>
        </w:rPr>
      </w:pPr>
    </w:p>
    <w:p w14:paraId="40F93CAE" w14:textId="77777777" w:rsidR="00B7470E" w:rsidRDefault="00B7470E" w:rsidP="003F6E14">
      <w:pPr>
        <w:rPr>
          <w:rFonts w:cs="Arial"/>
          <w:b/>
          <w:szCs w:val="20"/>
        </w:rPr>
      </w:pPr>
    </w:p>
    <w:p w14:paraId="3499C065" w14:textId="77777777" w:rsidR="00B7470E" w:rsidRDefault="00B7470E" w:rsidP="003F6E14">
      <w:pPr>
        <w:rPr>
          <w:rFonts w:cs="Arial"/>
          <w:b/>
          <w:szCs w:val="20"/>
        </w:rPr>
      </w:pPr>
    </w:p>
    <w:p w14:paraId="0976ACB9" w14:textId="77777777" w:rsidR="00B7470E" w:rsidRDefault="00B7470E" w:rsidP="003F6E14">
      <w:pPr>
        <w:rPr>
          <w:rFonts w:cs="Arial"/>
          <w:b/>
          <w:szCs w:val="20"/>
        </w:rPr>
      </w:pPr>
    </w:p>
    <w:p w14:paraId="28CCFA5E" w14:textId="77777777" w:rsidR="00B7470E" w:rsidRDefault="00B7470E" w:rsidP="003F6E14">
      <w:pPr>
        <w:rPr>
          <w:rFonts w:cs="Arial"/>
          <w:b/>
          <w:szCs w:val="20"/>
        </w:rPr>
      </w:pPr>
    </w:p>
    <w:p w14:paraId="5AADB4B9" w14:textId="77777777" w:rsidR="00B7470E" w:rsidRPr="00B7470E" w:rsidRDefault="00B7470E" w:rsidP="003F6E14">
      <w:pPr>
        <w:rPr>
          <w:rFonts w:cs="Arial"/>
          <w:b/>
          <w:szCs w:val="20"/>
        </w:rPr>
      </w:pPr>
    </w:p>
    <w:p w14:paraId="25E464ED" w14:textId="366519EE" w:rsidR="008E143A" w:rsidRPr="00D14475" w:rsidRDefault="008E143A" w:rsidP="003F6E14">
      <w:pPr>
        <w:rPr>
          <w:rFonts w:cs="Arial"/>
          <w:b/>
          <w:szCs w:val="20"/>
        </w:rPr>
      </w:pPr>
      <w:r w:rsidRPr="00D14475">
        <w:rPr>
          <w:rFonts w:hint="eastAsia"/>
          <w:b/>
        </w:rPr>
        <w:t>動画：</w:t>
      </w:r>
    </w:p>
    <w:p w14:paraId="5FA0897D" w14:textId="77777777" w:rsidR="008E143A" w:rsidRPr="00D14475" w:rsidRDefault="008E143A" w:rsidP="003F6E14">
      <w:pPr>
        <w:rPr>
          <w:rFonts w:cs="Arial"/>
          <w:b/>
          <w:szCs w:val="20"/>
          <w:lang w:val="de-DE"/>
        </w:rPr>
      </w:pPr>
    </w:p>
    <w:p w14:paraId="23C6E406" w14:textId="34F38854" w:rsidR="003A6529" w:rsidRPr="00D14475" w:rsidRDefault="003A6529" w:rsidP="003F6E14">
      <w:pPr>
        <w:rPr>
          <w:rFonts w:cs="Arial"/>
          <w:b/>
          <w:szCs w:val="20"/>
        </w:rPr>
      </w:pPr>
      <w:r w:rsidRPr="00D14475">
        <w:rPr>
          <w:rFonts w:hint="eastAsia"/>
          <w:noProof/>
          <w:lang w:val="de-AT" w:eastAsia="de-AT"/>
        </w:rPr>
        <w:drawing>
          <wp:inline distT="0" distB="0" distL="0" distR="0" wp14:anchorId="7DC1E072" wp14:editId="761CD6A7">
            <wp:extent cx="2172614" cy="122719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201183" cy="1243334"/>
                    </a:xfrm>
                    <a:prstGeom prst="rect">
                      <a:avLst/>
                    </a:prstGeom>
                  </pic:spPr>
                </pic:pic>
              </a:graphicData>
            </a:graphic>
          </wp:inline>
        </w:drawing>
      </w:r>
    </w:p>
    <w:p w14:paraId="310718B3" w14:textId="2BCFDE2D" w:rsidR="003A6529" w:rsidRPr="00D14475" w:rsidRDefault="003A6529" w:rsidP="003F6E14">
      <w:proofErr w:type="spellStart"/>
      <w:r w:rsidRPr="00D14475">
        <w:rPr>
          <w:rFonts w:hint="eastAsia"/>
          <w:b/>
        </w:rPr>
        <w:t>WireSense</w:t>
      </w:r>
      <w:proofErr w:type="spellEnd"/>
      <w:r w:rsidRPr="00D14475">
        <w:rPr>
          <w:rFonts w:hint="eastAsia"/>
          <w:b/>
        </w:rPr>
        <w:t>のビデオ：</w:t>
      </w:r>
      <w:r w:rsidRPr="00D14475">
        <w:rPr>
          <w:rFonts w:hint="eastAsia"/>
        </w:rPr>
        <w:t xml:space="preserve"> </w:t>
      </w:r>
      <w:hyperlink r:id="rId17" w:history="1">
        <w:r w:rsidRPr="00D14475">
          <w:rPr>
            <w:rStyle w:val="Hyperlink"/>
            <w:rFonts w:hint="eastAsia"/>
          </w:rPr>
          <w:t>https://www.youtube.com/watch?v=C0YawfPs_Tk</w:t>
        </w:r>
      </w:hyperlink>
    </w:p>
    <w:p w14:paraId="5AA9163C" w14:textId="77777777" w:rsidR="003A6529" w:rsidRPr="00D14475" w:rsidRDefault="003A6529" w:rsidP="003F6E14">
      <w:pPr>
        <w:rPr>
          <w:rFonts w:cs="Arial"/>
          <w:b/>
          <w:szCs w:val="20"/>
          <w:lang w:val="pt-BR"/>
        </w:rPr>
      </w:pPr>
    </w:p>
    <w:p w14:paraId="608B1E0A" w14:textId="5EFCA1D7" w:rsidR="003A6529" w:rsidRPr="00D14475" w:rsidRDefault="003A6529" w:rsidP="003F6E14">
      <w:pPr>
        <w:rPr>
          <w:rFonts w:cs="Arial"/>
          <w:b/>
          <w:szCs w:val="20"/>
        </w:rPr>
      </w:pPr>
      <w:r w:rsidRPr="00D14475">
        <w:rPr>
          <w:rFonts w:hint="eastAsia"/>
          <w:noProof/>
          <w:lang w:val="de-AT" w:eastAsia="de-AT"/>
        </w:rPr>
        <w:drawing>
          <wp:inline distT="0" distB="0" distL="0" distR="0" wp14:anchorId="1CD99876" wp14:editId="72315DD3">
            <wp:extent cx="2208530" cy="1237892"/>
            <wp:effectExtent l="0" t="0" r="127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230719" cy="1250329"/>
                    </a:xfrm>
                    <a:prstGeom prst="rect">
                      <a:avLst/>
                    </a:prstGeom>
                  </pic:spPr>
                </pic:pic>
              </a:graphicData>
            </a:graphic>
          </wp:inline>
        </w:drawing>
      </w:r>
    </w:p>
    <w:p w14:paraId="5CF63429" w14:textId="64454F73" w:rsidR="003A6529" w:rsidRPr="00D14475" w:rsidRDefault="003A6529" w:rsidP="003F6E14">
      <w:pPr>
        <w:rPr>
          <w:rFonts w:cs="Arial"/>
          <w:szCs w:val="20"/>
        </w:rPr>
      </w:pPr>
      <w:proofErr w:type="spellStart"/>
      <w:r w:rsidRPr="00D14475">
        <w:rPr>
          <w:rFonts w:hint="eastAsia"/>
          <w:b/>
        </w:rPr>
        <w:t>TeachMode</w:t>
      </w:r>
      <w:proofErr w:type="spellEnd"/>
      <w:r w:rsidRPr="00D14475">
        <w:rPr>
          <w:rFonts w:hint="eastAsia"/>
          <w:b/>
        </w:rPr>
        <w:t>のビデオ：</w:t>
      </w:r>
      <w:r w:rsidRPr="00D14475">
        <w:rPr>
          <w:rFonts w:hint="eastAsia"/>
        </w:rPr>
        <w:t xml:space="preserve"> </w:t>
      </w:r>
      <w:hyperlink r:id="rId19" w:history="1">
        <w:r w:rsidRPr="00D14475">
          <w:rPr>
            <w:rStyle w:val="Hyperlink"/>
            <w:rFonts w:hint="eastAsia"/>
          </w:rPr>
          <w:t>https://www.youtube.com/watch?v=95zvimzn0s0</w:t>
        </w:r>
      </w:hyperlink>
    </w:p>
    <w:p w14:paraId="540C6097" w14:textId="77777777" w:rsidR="003A6529" w:rsidRPr="00D14475" w:rsidRDefault="003A6529" w:rsidP="003F6E14">
      <w:pPr>
        <w:rPr>
          <w:rFonts w:cs="Arial"/>
          <w:b/>
          <w:szCs w:val="20"/>
        </w:rPr>
      </w:pPr>
    </w:p>
    <w:p w14:paraId="3675D7A8" w14:textId="77777777" w:rsidR="00802DD1" w:rsidRPr="00D14475" w:rsidRDefault="00802DD1" w:rsidP="003F6E14">
      <w:pPr>
        <w:rPr>
          <w:rFonts w:cs="Arial"/>
          <w:b/>
          <w:szCs w:val="20"/>
        </w:rPr>
      </w:pPr>
    </w:p>
    <w:p w14:paraId="6D306112" w14:textId="77777777" w:rsidR="00B7470E" w:rsidRDefault="00B7470E" w:rsidP="00B7470E">
      <w:pPr>
        <w:rPr>
          <w:rFonts w:cs="Arial"/>
          <w:b/>
          <w:szCs w:val="20"/>
          <w:lang w:val="de-AT"/>
        </w:rPr>
      </w:pPr>
      <w:r>
        <w:rPr>
          <w:noProof/>
          <w:lang w:val="de-AT" w:eastAsia="de-AT"/>
        </w:rPr>
        <w:drawing>
          <wp:inline distT="0" distB="0" distL="0" distR="0" wp14:anchorId="110B3570" wp14:editId="760DC840">
            <wp:extent cx="2208810" cy="124452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237792" cy="1260849"/>
                    </a:xfrm>
                    <a:prstGeom prst="rect">
                      <a:avLst/>
                    </a:prstGeom>
                  </pic:spPr>
                </pic:pic>
              </a:graphicData>
            </a:graphic>
          </wp:inline>
        </w:drawing>
      </w:r>
    </w:p>
    <w:p w14:paraId="7408CF72" w14:textId="29FCDB2C" w:rsidR="00B7470E" w:rsidRPr="00A76C35" w:rsidRDefault="00B7470E" w:rsidP="00B7470E">
      <w:pPr>
        <w:rPr>
          <w:rFonts w:cs="Arial"/>
          <w:b/>
          <w:szCs w:val="20"/>
        </w:rPr>
      </w:pPr>
      <w:proofErr w:type="spellStart"/>
      <w:r w:rsidRPr="00A76C35">
        <w:rPr>
          <w:rFonts w:cs="Arial"/>
          <w:b/>
          <w:szCs w:val="20"/>
        </w:rPr>
        <w:t>TouchSense</w:t>
      </w:r>
      <w:proofErr w:type="spellEnd"/>
      <w:r w:rsidRPr="00A76C35">
        <w:rPr>
          <w:rFonts w:cs="Arial"/>
          <w:b/>
          <w:szCs w:val="20"/>
        </w:rPr>
        <w:t xml:space="preserve"> &amp; </w:t>
      </w:r>
      <w:proofErr w:type="spellStart"/>
      <w:r w:rsidRPr="00A76C35">
        <w:rPr>
          <w:rFonts w:cs="Arial"/>
          <w:b/>
          <w:szCs w:val="20"/>
        </w:rPr>
        <w:t>SeamTracking</w:t>
      </w:r>
      <w:proofErr w:type="spellEnd"/>
      <w:r>
        <w:rPr>
          <w:rFonts w:cs="Arial"/>
          <w:b/>
          <w:szCs w:val="20"/>
        </w:rPr>
        <w:t xml:space="preserve"> </w:t>
      </w:r>
      <w:r w:rsidRPr="00D14475">
        <w:rPr>
          <w:rFonts w:hint="eastAsia"/>
          <w:b/>
        </w:rPr>
        <w:t>のビデオ</w:t>
      </w:r>
      <w:r w:rsidRPr="00A76C35">
        <w:rPr>
          <w:rFonts w:cs="Arial"/>
          <w:b/>
          <w:szCs w:val="20"/>
        </w:rPr>
        <w:t xml:space="preserve">: </w:t>
      </w:r>
      <w:hyperlink r:id="rId21" w:history="1">
        <w:r>
          <w:rPr>
            <w:rStyle w:val="Hyperlink"/>
          </w:rPr>
          <w:t>https://www.youtube.com/watch?v=16rglvD8qLc&amp;t=3s</w:t>
        </w:r>
      </w:hyperlink>
    </w:p>
    <w:p w14:paraId="16DED783" w14:textId="77777777" w:rsidR="008E143A" w:rsidRPr="00D14475" w:rsidRDefault="008E143A" w:rsidP="003F6E14">
      <w:pPr>
        <w:rPr>
          <w:rFonts w:cs="Arial"/>
          <w:b/>
          <w:szCs w:val="20"/>
        </w:rPr>
      </w:pPr>
    </w:p>
    <w:p w14:paraId="7DFE753B" w14:textId="77777777" w:rsidR="008E143A" w:rsidRPr="00D14475" w:rsidRDefault="008E143A" w:rsidP="003F6E14">
      <w:pPr>
        <w:rPr>
          <w:rFonts w:cs="Arial"/>
          <w:b/>
          <w:szCs w:val="20"/>
        </w:rPr>
      </w:pPr>
    </w:p>
    <w:p w14:paraId="7F13CF43" w14:textId="77777777" w:rsidR="00E5311A" w:rsidRPr="00D14475" w:rsidRDefault="00E5311A" w:rsidP="003F6E14">
      <w:pPr>
        <w:rPr>
          <w:rFonts w:cs="Arial"/>
          <w:szCs w:val="20"/>
        </w:rPr>
      </w:pPr>
      <w:r w:rsidRPr="00D14475">
        <w:rPr>
          <w:rFonts w:hint="eastAsia"/>
        </w:rPr>
        <w:t>写真：</w:t>
      </w:r>
      <w:r w:rsidRPr="00D14475">
        <w:rPr>
          <w:rFonts w:hint="eastAsia"/>
        </w:rPr>
        <w:t>Fronius International GmbH</w:t>
      </w:r>
      <w:r w:rsidRPr="00D14475">
        <w:rPr>
          <w:rFonts w:hint="eastAsia"/>
        </w:rPr>
        <w:t>、複製無料</w:t>
      </w:r>
    </w:p>
    <w:p w14:paraId="36034077" w14:textId="77777777" w:rsidR="00AE2683" w:rsidRPr="00D14475" w:rsidRDefault="00AE2683" w:rsidP="003F6E14">
      <w:pPr>
        <w:rPr>
          <w:rFonts w:cs="Arial"/>
          <w:szCs w:val="20"/>
        </w:rPr>
      </w:pPr>
    </w:p>
    <w:p w14:paraId="35CCEA46" w14:textId="77777777" w:rsidR="007E1C61" w:rsidRPr="00D14475" w:rsidRDefault="007E1C61" w:rsidP="007E1C61">
      <w:pPr>
        <w:rPr>
          <w:rFonts w:cs="Arial"/>
          <w:szCs w:val="20"/>
        </w:rPr>
      </w:pPr>
      <w:r w:rsidRPr="00D14475">
        <w:rPr>
          <w:rFonts w:hint="eastAsia"/>
        </w:rPr>
        <w:t>上記ニュースリリースと画像は以下からダウンロード可能です。</w:t>
      </w:r>
    </w:p>
    <w:p w14:paraId="50EF66F2" w14:textId="77777777" w:rsidR="00B7470E" w:rsidRDefault="00B7470E" w:rsidP="00B7470E">
      <w:hyperlink r:id="rId22" w:history="1">
        <w:r w:rsidRPr="00E13879">
          <w:rPr>
            <w:rStyle w:val="Hyperlink"/>
          </w:rPr>
          <w:t>https://www.fronius.com/en/welding-technology/info-centre/press/robotic-welding-assistance-systems</w:t>
        </w:r>
      </w:hyperlink>
    </w:p>
    <w:p w14:paraId="11445F7E" w14:textId="6904C30F" w:rsidR="007E1C61" w:rsidRPr="00D14475" w:rsidRDefault="007E1C61" w:rsidP="007E1C61">
      <w:pPr>
        <w:rPr>
          <w:rFonts w:cs="Arial"/>
          <w:color w:val="0000FF"/>
          <w:szCs w:val="20"/>
          <w:u w:val="single"/>
        </w:rPr>
      </w:pPr>
    </w:p>
    <w:p w14:paraId="0EB5E9FA" w14:textId="77777777" w:rsidR="00E5311A" w:rsidRPr="00D14475" w:rsidRDefault="00E5311A" w:rsidP="003F6E14">
      <w:pPr>
        <w:rPr>
          <w:rFonts w:cs="Arial"/>
          <w:b/>
          <w:szCs w:val="20"/>
        </w:rPr>
      </w:pPr>
    </w:p>
    <w:p w14:paraId="6E842565" w14:textId="77777777" w:rsidR="00B7470E" w:rsidRPr="0043284C" w:rsidRDefault="00B7470E" w:rsidP="00B7470E">
      <w:pPr>
        <w:rPr>
          <w:b/>
          <w:szCs w:val="20"/>
        </w:rPr>
      </w:pPr>
      <w:r w:rsidRPr="00ED2E38">
        <w:rPr>
          <w:rFonts w:ascii="MS Mincho" w:hAnsi="MS Mincho" w:cs="MS Mincho"/>
          <w:b/>
          <w:szCs w:val="20"/>
        </w:rPr>
        <w:t>Perfect Weldingビジネスユニット</w:t>
      </w:r>
    </w:p>
    <w:p w14:paraId="5E9B8BBA" w14:textId="77777777" w:rsidR="00B7470E" w:rsidRPr="00ED2E38" w:rsidRDefault="00B7470E" w:rsidP="00B7470E">
      <w:pPr>
        <w:rPr>
          <w:szCs w:val="20"/>
        </w:rPr>
      </w:pPr>
      <w:r w:rsidRPr="00ED2E38">
        <w:rPr>
          <w:rFonts w:ascii="MS Mincho" w:hAnsi="MS Mincho" w:cs="MS Mincho"/>
          <w:szCs w:val="20"/>
        </w:rPr>
        <w:t xml:space="preserve">Fronius Perfect Weldingは、アーク溶接の先駆的リーダーであり、ロボット溶接の世界的なマーケットリーダーです。また、Fronius Welding Automationは、システムプロバイダとしてコンテナの建設から海洋掘削装置の肉盛溶接まで、さまざまな分野でお客様に適した自動完成溶接ソリューションを提供しています。そして、手動用溶接電源、溶接付属品、そして幅広いサービスを提供しています。また、1,000を超える世界中のセールスパートナーと提携しており、Fronius Perfect Weldingは常にお客様に近くでサポートします。 </w:t>
      </w:r>
    </w:p>
    <w:p w14:paraId="104C381D" w14:textId="77777777" w:rsidR="00B7470E" w:rsidRPr="00ED2E38" w:rsidRDefault="00B7470E" w:rsidP="00B7470E">
      <w:pPr>
        <w:rPr>
          <w:szCs w:val="20"/>
        </w:rPr>
      </w:pPr>
    </w:p>
    <w:p w14:paraId="57116655" w14:textId="77777777" w:rsidR="00B7470E" w:rsidRPr="00ED2E38" w:rsidRDefault="00B7470E" w:rsidP="00B7470E">
      <w:pPr>
        <w:rPr>
          <w:rFonts w:ascii="MS Mincho" w:hAnsi="MS Mincho" w:cs="MS Mincho"/>
          <w:b/>
          <w:szCs w:val="20"/>
        </w:rPr>
      </w:pPr>
      <w:r w:rsidRPr="00ED2E38">
        <w:rPr>
          <w:rFonts w:ascii="MS Mincho" w:hAnsi="MS Mincho" w:cs="MS Mincho" w:hint="eastAsia"/>
          <w:b/>
          <w:szCs w:val="20"/>
        </w:rPr>
        <w:t>Fronius International GmbH</w:t>
      </w:r>
    </w:p>
    <w:p w14:paraId="518FB4C0" w14:textId="77777777" w:rsidR="00B7470E" w:rsidRPr="00DC3C37" w:rsidRDefault="00B7470E" w:rsidP="00B7470E">
      <w:pPr>
        <w:rPr>
          <w:szCs w:val="20"/>
        </w:rPr>
      </w:pPr>
      <w:r w:rsidRPr="00ED2E38">
        <w:rPr>
          <w:rFonts w:ascii="MS Mincho" w:hAnsi="MS Mincho" w:cs="MS Mincho" w:hint="eastAsia"/>
          <w:szCs w:val="20"/>
        </w:rPr>
        <w:t xml:space="preserve">Fronius International </w:t>
      </w:r>
      <w:r w:rsidRPr="00632362">
        <w:rPr>
          <w:rFonts w:ascii="MS Mincho" w:hAnsi="MS Mincho" w:cs="MS Mincho" w:hint="eastAsia"/>
          <w:szCs w:val="20"/>
        </w:rPr>
        <w:t>GmbH</w:t>
      </w:r>
      <w:r w:rsidRPr="00632362">
        <w:rPr>
          <w:rFonts w:hint="eastAsia"/>
          <w:szCs w:val="20"/>
        </w:rPr>
        <w:t>はペッテンバッハに本社を置き、ベルス、タールハイム、スタインハウスおよびザットレット拠点を有するオーストリアの企業です。</w:t>
      </w:r>
      <w:r w:rsidRPr="00DC3C37">
        <w:rPr>
          <w:szCs w:val="20"/>
        </w:rPr>
        <w:t>1945</w:t>
      </w:r>
      <w:r w:rsidRPr="00DC3C37">
        <w:rPr>
          <w:rFonts w:hint="eastAsia"/>
          <w:szCs w:val="20"/>
        </w:rPr>
        <w:t>年に</w:t>
      </w:r>
      <w:r w:rsidRPr="00DC3C37">
        <w:rPr>
          <w:szCs w:val="20"/>
        </w:rPr>
        <w:t>Günter Fronius</w:t>
      </w:r>
      <w:r w:rsidRPr="00DC3C37">
        <w:rPr>
          <w:rFonts w:hint="eastAsia"/>
          <w:szCs w:val="20"/>
        </w:rPr>
        <w:t>により創設された長い歴史を持つ当社は、</w:t>
      </w:r>
      <w:r w:rsidRPr="00DC3C37">
        <w:rPr>
          <w:szCs w:val="20"/>
        </w:rPr>
        <w:t>2020</w:t>
      </w:r>
      <w:r w:rsidRPr="00DC3C37">
        <w:rPr>
          <w:rFonts w:hint="eastAsia"/>
          <w:szCs w:val="20"/>
        </w:rPr>
        <w:t>年に</w:t>
      </w:r>
      <w:r w:rsidRPr="00DC3C37">
        <w:rPr>
          <w:szCs w:val="20"/>
        </w:rPr>
        <w:t>75</w:t>
      </w:r>
      <w:r w:rsidRPr="00DC3C37">
        <w:rPr>
          <w:rFonts w:hint="eastAsia"/>
          <w:szCs w:val="20"/>
        </w:rPr>
        <w:t>周年を迎えます。</w:t>
      </w:r>
      <w:r w:rsidRPr="00DC3C37">
        <w:rPr>
          <w:szCs w:val="20"/>
        </w:rPr>
        <w:t xml:space="preserve"> 1</w:t>
      </w:r>
      <w:r w:rsidRPr="00DC3C37">
        <w:rPr>
          <w:rFonts w:hint="eastAsia"/>
          <w:szCs w:val="20"/>
        </w:rPr>
        <w:t>人の男性が始めた地方のベンチャー企業は、今や世界中で</w:t>
      </w:r>
      <w:r>
        <w:rPr>
          <w:szCs w:val="20"/>
        </w:rPr>
        <w:t>5440</w:t>
      </w:r>
      <w:r w:rsidRPr="00DC3C37">
        <w:rPr>
          <w:rFonts w:hint="eastAsia"/>
          <w:szCs w:val="20"/>
        </w:rPr>
        <w:t>名以上の従業員が溶接技術、太陽光発電</w:t>
      </w:r>
      <w:r w:rsidRPr="00B7470E">
        <w:rPr>
          <w:szCs w:val="20"/>
        </w:rPr>
        <w:t xml:space="preserve"> </w:t>
      </w:r>
      <w:r w:rsidRPr="00DC3C37">
        <w:rPr>
          <w:rFonts w:hint="eastAsia"/>
          <w:szCs w:val="20"/>
        </w:rPr>
        <w:t>および充電システムの領域で活躍するグローバル企業へと成長を遂げました。</w:t>
      </w:r>
      <w:r w:rsidRPr="00632362">
        <w:rPr>
          <w:rFonts w:hint="eastAsia"/>
          <w:szCs w:val="20"/>
        </w:rPr>
        <w:t>当社製品の約</w:t>
      </w:r>
      <w:r>
        <w:rPr>
          <w:rFonts w:hint="eastAsia"/>
          <w:szCs w:val="20"/>
        </w:rPr>
        <w:t>93</w:t>
      </w:r>
      <w:r w:rsidRPr="00632362">
        <w:rPr>
          <w:rFonts w:hint="eastAsia"/>
          <w:szCs w:val="20"/>
        </w:rPr>
        <w:t>%</w:t>
      </w:r>
      <w:r w:rsidRPr="00632362">
        <w:rPr>
          <w:rFonts w:hint="eastAsia"/>
          <w:szCs w:val="20"/>
        </w:rPr>
        <w:t>は</w:t>
      </w:r>
      <w:r>
        <w:rPr>
          <w:rFonts w:hint="eastAsia"/>
          <w:szCs w:val="20"/>
        </w:rPr>
        <w:t>34</w:t>
      </w:r>
      <w:r w:rsidRPr="00632362">
        <w:rPr>
          <w:rFonts w:hint="eastAsia"/>
          <w:szCs w:val="20"/>
        </w:rPr>
        <w:t>ヵ国にある</w:t>
      </w:r>
      <w:r w:rsidRPr="00632362">
        <w:rPr>
          <w:rFonts w:hint="eastAsia"/>
          <w:szCs w:val="20"/>
        </w:rPr>
        <w:t>Fronius</w:t>
      </w:r>
      <w:r w:rsidRPr="00632362">
        <w:rPr>
          <w:rFonts w:hint="eastAsia"/>
          <w:szCs w:val="20"/>
        </w:rPr>
        <w:t>の海外子会社および販売パートナー</w:t>
      </w:r>
      <w:r w:rsidRPr="00632362">
        <w:rPr>
          <w:rFonts w:hint="eastAsia"/>
          <w:szCs w:val="20"/>
        </w:rPr>
        <w:t>/</w:t>
      </w:r>
      <w:r w:rsidRPr="00632362">
        <w:rPr>
          <w:rFonts w:hint="eastAsia"/>
          <w:szCs w:val="20"/>
        </w:rPr>
        <w:t>代理店を通して</w:t>
      </w:r>
      <w:r w:rsidRPr="00632362">
        <w:rPr>
          <w:rFonts w:hint="eastAsia"/>
          <w:szCs w:val="20"/>
        </w:rPr>
        <w:t>60</w:t>
      </w:r>
      <w:r w:rsidRPr="00632362">
        <w:rPr>
          <w:rFonts w:hint="eastAsia"/>
          <w:szCs w:val="20"/>
        </w:rPr>
        <w:t>ヵ国以上に輸出されています。革新的な製品とサービスを提供し、</w:t>
      </w:r>
      <w:r>
        <w:rPr>
          <w:rFonts w:hint="eastAsia"/>
          <w:szCs w:val="20"/>
        </w:rPr>
        <w:t>1,264</w:t>
      </w:r>
      <w:r w:rsidRPr="00632362">
        <w:rPr>
          <w:rFonts w:hint="eastAsia"/>
          <w:szCs w:val="20"/>
        </w:rPr>
        <w:t>件の特許登録件数を有する</w:t>
      </w:r>
      <w:r w:rsidRPr="00632362">
        <w:rPr>
          <w:rFonts w:hint="eastAsia"/>
          <w:szCs w:val="20"/>
        </w:rPr>
        <w:t>Fronius</w:t>
      </w:r>
      <w:r w:rsidRPr="00632362">
        <w:rPr>
          <w:rFonts w:hint="eastAsia"/>
          <w:szCs w:val="20"/>
        </w:rPr>
        <w:t>は、イノベーションで世界をけん引しています。</w:t>
      </w:r>
    </w:p>
    <w:p w14:paraId="4C1E3E96" w14:textId="77777777" w:rsidR="00B7470E" w:rsidRPr="00ED2E38" w:rsidRDefault="00B7470E" w:rsidP="00B7470E">
      <w:pPr>
        <w:pStyle w:val="Textkrper2"/>
        <w:spacing w:after="0" w:line="240" w:lineRule="auto"/>
        <w:ind w:right="29"/>
        <w:rPr>
          <w:szCs w:val="20"/>
        </w:rPr>
      </w:pPr>
      <w:bookmarkStart w:id="0" w:name="_GoBack"/>
      <w:bookmarkEnd w:id="0"/>
    </w:p>
    <w:p w14:paraId="3F53D9E2" w14:textId="77777777" w:rsidR="00B7470E" w:rsidRPr="00ED2E38" w:rsidRDefault="00B7470E" w:rsidP="00B7470E">
      <w:pPr>
        <w:pStyle w:val="Textkrper2"/>
        <w:spacing w:after="0" w:line="240" w:lineRule="auto"/>
        <w:ind w:right="29"/>
        <w:rPr>
          <w:rFonts w:cs="Arial"/>
          <w:b/>
          <w:szCs w:val="20"/>
        </w:rPr>
      </w:pPr>
    </w:p>
    <w:p w14:paraId="0EDA8154" w14:textId="77777777" w:rsidR="00B7470E" w:rsidRPr="00ED2E38" w:rsidRDefault="00B7470E" w:rsidP="00B7470E">
      <w:pPr>
        <w:pStyle w:val="Textkrper2"/>
        <w:spacing w:after="0" w:line="240" w:lineRule="auto"/>
        <w:ind w:right="29"/>
        <w:rPr>
          <w:rFonts w:cs="Arial"/>
          <w:b/>
          <w:szCs w:val="20"/>
        </w:rPr>
      </w:pPr>
      <w:r w:rsidRPr="00ED2E38">
        <w:rPr>
          <w:rFonts w:hint="eastAsia"/>
          <w:b/>
          <w:szCs w:val="20"/>
        </w:rPr>
        <w:t>詳細は、以下にお問い合わせください：</w:t>
      </w:r>
    </w:p>
    <w:p w14:paraId="6FA03F44" w14:textId="77777777" w:rsidR="00B7470E" w:rsidRPr="00ED2E38" w:rsidRDefault="00B7470E" w:rsidP="00B7470E">
      <w:pPr>
        <w:rPr>
          <w:rFonts w:ascii="MS Mincho" w:hAnsi="MS Mincho" w:cs="MS Mincho"/>
          <w:szCs w:val="20"/>
        </w:rPr>
      </w:pPr>
      <w:r w:rsidRPr="00ED2E38">
        <w:rPr>
          <w:rFonts w:ascii="MS Mincho" w:hAnsi="MS Mincho" w:cs="MS Mincho" w:hint="eastAsia"/>
          <w:szCs w:val="20"/>
        </w:rPr>
        <w:t>Fronius Japan K.K.</w:t>
      </w:r>
    </w:p>
    <w:p w14:paraId="71A8060A" w14:textId="77777777" w:rsidR="00B7470E" w:rsidRPr="00ED2E38" w:rsidRDefault="00B7470E" w:rsidP="00B7470E">
      <w:pPr>
        <w:rPr>
          <w:rFonts w:cs="Arial"/>
          <w:szCs w:val="20"/>
        </w:rPr>
      </w:pPr>
      <w:r w:rsidRPr="00ED2E38">
        <w:rPr>
          <w:rFonts w:hint="eastAsia"/>
          <w:szCs w:val="20"/>
        </w:rPr>
        <w:t>〒</w:t>
      </w:r>
      <w:r w:rsidRPr="00ED2E38">
        <w:rPr>
          <w:rFonts w:hint="eastAsia"/>
          <w:szCs w:val="20"/>
        </w:rPr>
        <w:t>465-0025</w:t>
      </w:r>
      <w:r w:rsidRPr="00ED2E38">
        <w:rPr>
          <w:rFonts w:hint="eastAsia"/>
          <w:szCs w:val="20"/>
        </w:rPr>
        <w:t xml:space="preserve">　愛知県名古屋市名東区上社</w:t>
      </w:r>
      <w:r w:rsidRPr="00ED2E38">
        <w:rPr>
          <w:rFonts w:hint="eastAsia"/>
          <w:szCs w:val="20"/>
        </w:rPr>
        <w:t>1-407</w:t>
      </w:r>
      <w:r w:rsidRPr="00ED2E38">
        <w:rPr>
          <w:rFonts w:hint="eastAsia"/>
          <w:szCs w:val="20"/>
        </w:rPr>
        <w:t>、電話番号：</w:t>
      </w:r>
      <w:r w:rsidRPr="00ED2E38">
        <w:rPr>
          <w:rFonts w:hint="eastAsia"/>
          <w:szCs w:val="20"/>
        </w:rPr>
        <w:t>+81 (52) 726 6646</w:t>
      </w:r>
    </w:p>
    <w:p w14:paraId="55FCB507" w14:textId="77777777" w:rsidR="00B7470E" w:rsidRPr="00ED2E38" w:rsidRDefault="00B7470E" w:rsidP="00B7470E">
      <w:pPr>
        <w:rPr>
          <w:rFonts w:cs="Arial"/>
          <w:szCs w:val="20"/>
        </w:rPr>
      </w:pPr>
      <w:r w:rsidRPr="00ED2E38">
        <w:rPr>
          <w:rFonts w:hint="eastAsia"/>
          <w:szCs w:val="20"/>
        </w:rPr>
        <w:t>E</w:t>
      </w:r>
      <w:r w:rsidRPr="00ED2E38">
        <w:rPr>
          <w:rFonts w:hint="eastAsia"/>
          <w:szCs w:val="20"/>
        </w:rPr>
        <w:t>メールアドレス：</w:t>
      </w:r>
      <w:r>
        <w:rPr>
          <w:rStyle w:val="Hyperlink"/>
          <w:szCs w:val="20"/>
        </w:rPr>
        <w:fldChar w:fldCharType="begin"/>
      </w:r>
      <w:r>
        <w:rPr>
          <w:rStyle w:val="Hyperlink"/>
          <w:szCs w:val="20"/>
        </w:rPr>
        <w:instrText xml:space="preserve"> HYPERLINK "mailto:info.japan@fronius.com" </w:instrText>
      </w:r>
      <w:r>
        <w:rPr>
          <w:rStyle w:val="Hyperlink"/>
          <w:szCs w:val="20"/>
        </w:rPr>
        <w:fldChar w:fldCharType="separate"/>
      </w:r>
      <w:r w:rsidRPr="00ED2E38">
        <w:rPr>
          <w:rStyle w:val="Hyperlink"/>
          <w:szCs w:val="20"/>
        </w:rPr>
        <w:t>info.japan</w:t>
      </w:r>
      <w:r w:rsidRPr="00ED2E38">
        <w:rPr>
          <w:rStyle w:val="Hyperlink"/>
          <w:rFonts w:hint="eastAsia"/>
          <w:szCs w:val="20"/>
        </w:rPr>
        <w:t>@fronius.com</w:t>
      </w:r>
      <w:r>
        <w:rPr>
          <w:rStyle w:val="Hyperlink"/>
          <w:szCs w:val="20"/>
        </w:rPr>
        <w:fldChar w:fldCharType="end"/>
      </w:r>
    </w:p>
    <w:p w14:paraId="5AB9B013" w14:textId="77777777" w:rsidR="00B7470E" w:rsidRPr="00ED2E38" w:rsidRDefault="00B7470E" w:rsidP="00B7470E">
      <w:pPr>
        <w:rPr>
          <w:rFonts w:cs="Arial"/>
          <w:szCs w:val="20"/>
        </w:rPr>
      </w:pPr>
    </w:p>
    <w:p w14:paraId="20A49D46" w14:textId="77777777" w:rsidR="00B7470E" w:rsidRPr="00ED2E38" w:rsidRDefault="00B7470E" w:rsidP="00B7470E">
      <w:pPr>
        <w:rPr>
          <w:rFonts w:cs="Arial"/>
          <w:szCs w:val="20"/>
        </w:rPr>
      </w:pPr>
    </w:p>
    <w:p w14:paraId="66324E22" w14:textId="77777777" w:rsidR="00B7470E" w:rsidRPr="00ED2E38" w:rsidRDefault="00B7470E" w:rsidP="00B7470E">
      <w:pPr>
        <w:pStyle w:val="Textkrper2"/>
        <w:spacing w:after="0" w:line="240" w:lineRule="auto"/>
        <w:ind w:right="29"/>
        <w:rPr>
          <w:b/>
          <w:szCs w:val="20"/>
        </w:rPr>
      </w:pPr>
      <w:r w:rsidRPr="00ED2E38">
        <w:rPr>
          <w:rFonts w:hint="eastAsia"/>
          <w:b/>
          <w:szCs w:val="20"/>
        </w:rPr>
        <w:t>献呈版は当社代理店までご送付ください：</w:t>
      </w:r>
    </w:p>
    <w:p w14:paraId="32EC6809" w14:textId="77777777" w:rsidR="00B7470E" w:rsidRPr="00B7470E" w:rsidRDefault="00B7470E" w:rsidP="00B7470E">
      <w:pPr>
        <w:pStyle w:val="Textkrper2"/>
        <w:spacing w:after="0" w:line="240" w:lineRule="auto"/>
        <w:ind w:right="29"/>
        <w:rPr>
          <w:rFonts w:ascii="MS Mincho" w:hAnsi="MS Mincho" w:cs="MS Mincho"/>
          <w:szCs w:val="20"/>
          <w:lang w:val="de-AT"/>
        </w:rPr>
      </w:pPr>
      <w:r w:rsidRPr="00ED2E38">
        <w:rPr>
          <w:rFonts w:ascii="MS Mincho" w:hAnsi="MS Mincho" w:cs="MS Mincho" w:hint="eastAsia"/>
          <w:szCs w:val="20"/>
        </w:rPr>
        <w:t xml:space="preserve"> </w:t>
      </w:r>
      <w:r w:rsidRPr="00B7470E">
        <w:rPr>
          <w:rFonts w:ascii="MS Mincho" w:hAnsi="MS Mincho" w:cs="MS Mincho" w:hint="eastAsia"/>
          <w:szCs w:val="20"/>
          <w:lang w:val="de-AT"/>
        </w:rPr>
        <w:t>a1kommunikation Schweizer GmbH, FAO Kirsten Ludwig,</w:t>
      </w:r>
    </w:p>
    <w:p w14:paraId="325FFA83" w14:textId="77777777" w:rsidR="00B7470E" w:rsidRPr="00B7470E" w:rsidRDefault="00B7470E" w:rsidP="00B7470E">
      <w:pPr>
        <w:pStyle w:val="Textkrper2"/>
        <w:spacing w:after="0" w:line="240" w:lineRule="auto"/>
        <w:ind w:right="29"/>
        <w:rPr>
          <w:rFonts w:ascii="MS Mincho" w:hAnsi="MS Mincho" w:cs="MS Mincho"/>
          <w:szCs w:val="20"/>
          <w:lang w:val="de-AT"/>
        </w:rPr>
      </w:pPr>
      <w:r w:rsidRPr="00B7470E">
        <w:rPr>
          <w:rFonts w:ascii="MS Mincho" w:hAnsi="MS Mincho" w:cs="MS Mincho" w:hint="eastAsia"/>
          <w:szCs w:val="20"/>
          <w:lang w:val="de-AT"/>
        </w:rPr>
        <w:t>Oberdorfstraße 31 A, 70794 Filderstadt, Germany,</w:t>
      </w:r>
    </w:p>
    <w:p w14:paraId="271A33E1" w14:textId="77777777" w:rsidR="00B7470E" w:rsidRPr="00ED2E38" w:rsidRDefault="00B7470E" w:rsidP="00B7470E">
      <w:pPr>
        <w:rPr>
          <w:szCs w:val="20"/>
          <w:lang w:val="de-DE"/>
        </w:rPr>
      </w:pPr>
      <w:r w:rsidRPr="00ED2E38">
        <w:rPr>
          <w:rFonts w:hint="eastAsia"/>
          <w:szCs w:val="20"/>
        </w:rPr>
        <w:t>電話番号</w:t>
      </w:r>
      <w:r w:rsidRPr="00ED2E38">
        <w:rPr>
          <w:rFonts w:hint="eastAsia"/>
          <w:szCs w:val="20"/>
          <w:lang w:val="de-DE"/>
        </w:rPr>
        <w:t>：</w:t>
      </w:r>
      <w:r w:rsidRPr="00ED2E38">
        <w:rPr>
          <w:rFonts w:hint="eastAsia"/>
          <w:szCs w:val="20"/>
          <w:lang w:val="de-DE"/>
        </w:rPr>
        <w:t>+49 (0)711 9454161-20</w:t>
      </w:r>
      <w:r w:rsidRPr="00ED2E38">
        <w:rPr>
          <w:rFonts w:hint="eastAsia"/>
          <w:szCs w:val="20"/>
        </w:rPr>
        <w:t>、電子メールアドレス</w:t>
      </w:r>
      <w:r w:rsidRPr="00ED2E38">
        <w:rPr>
          <w:rFonts w:hint="eastAsia"/>
          <w:szCs w:val="20"/>
          <w:lang w:val="de-DE"/>
        </w:rPr>
        <w:t>：</w:t>
      </w:r>
      <w:hyperlink r:id="rId23" w:history="1">
        <w:r w:rsidRPr="00ED2E38">
          <w:rPr>
            <w:rStyle w:val="Hyperlink"/>
            <w:rFonts w:hint="eastAsia"/>
            <w:szCs w:val="20"/>
            <w:lang w:val="de-DE"/>
          </w:rPr>
          <w:t>Kirsten.Ludwig@a1kommunikation.de</w:t>
        </w:r>
      </w:hyperlink>
    </w:p>
    <w:p w14:paraId="334512BC" w14:textId="77777777" w:rsidR="00B7470E" w:rsidRPr="00B7470E" w:rsidRDefault="00B7470E" w:rsidP="00B7470E">
      <w:pPr>
        <w:rPr>
          <w:rFonts w:ascii="MS Mincho" w:hAnsi="MS Mincho" w:cs="MS Mincho"/>
          <w:b/>
          <w:szCs w:val="20"/>
          <w:lang w:val="de-AT"/>
        </w:rPr>
      </w:pPr>
    </w:p>
    <w:p w14:paraId="7BEC8186" w14:textId="77777777" w:rsidR="00B7470E" w:rsidRPr="00B7470E" w:rsidRDefault="00B7470E" w:rsidP="00B7470E">
      <w:pPr>
        <w:rPr>
          <w:rFonts w:ascii="MS Mincho" w:hAnsi="MS Mincho" w:cs="MS Mincho"/>
          <w:b/>
          <w:szCs w:val="20"/>
          <w:lang w:val="de-AT"/>
        </w:rPr>
      </w:pPr>
    </w:p>
    <w:p w14:paraId="3B31D99B" w14:textId="77777777" w:rsidR="00B7470E" w:rsidRPr="00B7470E" w:rsidRDefault="00B7470E" w:rsidP="00B7470E">
      <w:pPr>
        <w:rPr>
          <w:b/>
          <w:vanish/>
          <w:szCs w:val="20"/>
          <w:lang w:val="de-AT"/>
        </w:rPr>
      </w:pPr>
      <w:r w:rsidRPr="009512B0">
        <w:rPr>
          <w:rFonts w:ascii="MS Mincho" w:hAnsi="MS Mincho" w:cs="MS Mincho" w:hint="eastAsia"/>
          <w:b/>
          <w:szCs w:val="20"/>
        </w:rPr>
        <w:t>その他の最新情報については、当社公式ブロ</w:t>
      </w:r>
      <w:r w:rsidRPr="00B7470E">
        <w:rPr>
          <w:rFonts w:ascii="MS Mincho" w:hAnsi="MS Mincho" w:cs="MS Mincho" w:hint="eastAsia"/>
          <w:b/>
          <w:szCs w:val="20"/>
          <w:lang w:val="de-AT"/>
        </w:rPr>
        <w:t>（</w:t>
      </w:r>
      <w:r w:rsidRPr="00B7470E">
        <w:rPr>
          <w:rFonts w:ascii="MS Mincho" w:hAnsi="MS Mincho" w:cs="MS Mincho"/>
          <w:b/>
          <w:szCs w:val="20"/>
          <w:lang w:val="de-AT"/>
        </w:rPr>
        <w:t>blog.perfectwelding.fronius.com</w:t>
      </w:r>
      <w:r w:rsidRPr="00B7470E">
        <w:rPr>
          <w:rFonts w:ascii="MS Mincho" w:hAnsi="MS Mincho" w:cs="MS Mincho" w:hint="eastAsia"/>
          <w:b/>
          <w:szCs w:val="20"/>
          <w:lang w:val="de-AT"/>
        </w:rPr>
        <w:t>）</w:t>
      </w:r>
      <w:r w:rsidRPr="009512B0">
        <w:rPr>
          <w:rFonts w:ascii="MS Mincho" w:hAnsi="MS Mincho" w:cs="MS Mincho" w:hint="eastAsia"/>
          <w:b/>
          <w:szCs w:val="20"/>
        </w:rPr>
        <w:t>をご覧いただくか、</w:t>
      </w:r>
      <w:r w:rsidRPr="00B7470E">
        <w:rPr>
          <w:rFonts w:ascii="MS Mincho" w:hAnsi="MS Mincho" w:cs="MS Mincho"/>
          <w:b/>
          <w:szCs w:val="20"/>
          <w:lang w:val="de-AT"/>
        </w:rPr>
        <w:t>Facebook (</w:t>
      </w:r>
      <w:proofErr w:type="spellStart"/>
      <w:r w:rsidRPr="00B7470E">
        <w:rPr>
          <w:rFonts w:ascii="MS Mincho" w:hAnsi="MS Mincho" w:cs="MS Mincho"/>
          <w:b/>
          <w:szCs w:val="20"/>
          <w:lang w:val="de-AT"/>
        </w:rPr>
        <w:t>froniuswelding</w:t>
      </w:r>
      <w:proofErr w:type="spellEnd"/>
      <w:r w:rsidRPr="00B7470E">
        <w:rPr>
          <w:rFonts w:ascii="MS Mincho" w:hAnsi="MS Mincho" w:cs="MS Mincho"/>
          <w:b/>
          <w:szCs w:val="20"/>
          <w:lang w:val="de-AT"/>
        </w:rPr>
        <w:t>)</w:t>
      </w:r>
      <w:r w:rsidRPr="009512B0">
        <w:rPr>
          <w:rFonts w:ascii="MS Mincho" w:hAnsi="MS Mincho" w:cs="MS Mincho" w:hint="eastAsia"/>
          <w:b/>
          <w:szCs w:val="20"/>
        </w:rPr>
        <w:t>、</w:t>
      </w:r>
      <w:r w:rsidRPr="00B7470E">
        <w:rPr>
          <w:rFonts w:ascii="MS Mincho" w:hAnsi="MS Mincho" w:cs="MS Mincho"/>
          <w:b/>
          <w:szCs w:val="20"/>
          <w:lang w:val="de-AT"/>
        </w:rPr>
        <w:t>Twitter (</w:t>
      </w:r>
      <w:proofErr w:type="spellStart"/>
      <w:r w:rsidRPr="00B7470E">
        <w:rPr>
          <w:rFonts w:ascii="MS Mincho" w:hAnsi="MS Mincho" w:cs="MS Mincho"/>
          <w:b/>
          <w:szCs w:val="20"/>
          <w:lang w:val="de-AT"/>
        </w:rPr>
        <w:t>froniusintweld</w:t>
      </w:r>
      <w:proofErr w:type="spellEnd"/>
      <w:r w:rsidRPr="00B7470E">
        <w:rPr>
          <w:rFonts w:ascii="MS Mincho" w:hAnsi="MS Mincho" w:cs="MS Mincho"/>
          <w:b/>
          <w:szCs w:val="20"/>
          <w:lang w:val="de-AT"/>
        </w:rPr>
        <w:t>)</w:t>
      </w:r>
      <w:r w:rsidRPr="009512B0">
        <w:rPr>
          <w:rFonts w:ascii="MS Mincho" w:hAnsi="MS Mincho" w:cs="MS Mincho" w:hint="eastAsia"/>
          <w:b/>
          <w:szCs w:val="20"/>
        </w:rPr>
        <w:t>、</w:t>
      </w:r>
      <w:r w:rsidRPr="00B7470E">
        <w:rPr>
          <w:rFonts w:ascii="MS Mincho" w:hAnsi="MS Mincho" w:cs="MS Mincho"/>
          <w:b/>
          <w:szCs w:val="20"/>
          <w:lang w:val="de-AT"/>
        </w:rPr>
        <w:t>LinkedIn (</w:t>
      </w:r>
      <w:proofErr w:type="spellStart"/>
      <w:r w:rsidRPr="00B7470E">
        <w:rPr>
          <w:rFonts w:ascii="MS Mincho" w:hAnsi="MS Mincho" w:cs="MS Mincho"/>
          <w:b/>
          <w:szCs w:val="20"/>
          <w:lang w:val="de-AT"/>
        </w:rPr>
        <w:t>perfect-welding</w:t>
      </w:r>
      <w:proofErr w:type="spellEnd"/>
      <w:r w:rsidRPr="00B7470E">
        <w:rPr>
          <w:rFonts w:ascii="MS Mincho" w:hAnsi="MS Mincho" w:cs="MS Mincho"/>
          <w:b/>
          <w:szCs w:val="20"/>
          <w:lang w:val="de-AT"/>
        </w:rPr>
        <w:t>)</w:t>
      </w:r>
      <w:r w:rsidRPr="009512B0">
        <w:rPr>
          <w:rFonts w:ascii="MS Mincho" w:hAnsi="MS Mincho" w:cs="MS Mincho" w:hint="eastAsia"/>
          <w:b/>
          <w:szCs w:val="20"/>
        </w:rPr>
        <w:t>、</w:t>
      </w:r>
      <w:r w:rsidRPr="00B7470E">
        <w:rPr>
          <w:rFonts w:ascii="MS Mincho" w:hAnsi="MS Mincho" w:cs="MS Mincho"/>
          <w:b/>
          <w:szCs w:val="20"/>
          <w:lang w:val="de-AT"/>
        </w:rPr>
        <w:t>Instagram (</w:t>
      </w:r>
      <w:proofErr w:type="spellStart"/>
      <w:r w:rsidRPr="00B7470E">
        <w:rPr>
          <w:rFonts w:ascii="MS Mincho" w:hAnsi="MS Mincho" w:cs="MS Mincho"/>
          <w:b/>
          <w:szCs w:val="20"/>
          <w:lang w:val="de-AT"/>
        </w:rPr>
        <w:t>froniuswelding</w:t>
      </w:r>
      <w:proofErr w:type="spellEnd"/>
      <w:r w:rsidRPr="00B7470E">
        <w:rPr>
          <w:rFonts w:ascii="MS Mincho" w:hAnsi="MS Mincho" w:cs="MS Mincho"/>
          <w:b/>
          <w:szCs w:val="20"/>
          <w:lang w:val="de-AT"/>
        </w:rPr>
        <w:t>)</w:t>
      </w:r>
      <w:r w:rsidRPr="009512B0">
        <w:rPr>
          <w:rFonts w:ascii="MS Mincho" w:hAnsi="MS Mincho" w:cs="MS Mincho" w:hint="eastAsia"/>
          <w:b/>
          <w:szCs w:val="20"/>
        </w:rPr>
        <w:t>、</w:t>
      </w:r>
      <w:r w:rsidRPr="00B7470E">
        <w:rPr>
          <w:rFonts w:ascii="MS Mincho" w:hAnsi="MS Mincho" w:cs="MS Mincho"/>
          <w:b/>
          <w:szCs w:val="20"/>
          <w:lang w:val="de-AT"/>
        </w:rPr>
        <w:t>YouTube (</w:t>
      </w:r>
      <w:proofErr w:type="spellStart"/>
      <w:r w:rsidRPr="00B7470E">
        <w:rPr>
          <w:rFonts w:ascii="MS Mincho" w:hAnsi="MS Mincho" w:cs="MS Mincho"/>
          <w:b/>
          <w:szCs w:val="20"/>
          <w:lang w:val="de-AT"/>
        </w:rPr>
        <w:t>froniuswelding</w:t>
      </w:r>
      <w:proofErr w:type="spellEnd"/>
      <w:r w:rsidRPr="00B7470E">
        <w:rPr>
          <w:rFonts w:ascii="MS Mincho" w:hAnsi="MS Mincho" w:cs="MS Mincho"/>
          <w:b/>
          <w:szCs w:val="20"/>
          <w:lang w:val="de-AT"/>
        </w:rPr>
        <w:t>)</w:t>
      </w:r>
      <w:r w:rsidRPr="009512B0">
        <w:rPr>
          <w:rFonts w:ascii="MS Mincho" w:hAnsi="MS Mincho" w:cs="MS Mincho" w:hint="eastAsia"/>
          <w:b/>
          <w:szCs w:val="20"/>
        </w:rPr>
        <w:t>をフォローしてください</w:t>
      </w:r>
      <w:r w:rsidRPr="00B7470E">
        <w:rPr>
          <w:rFonts w:ascii="MS Mincho" w:hAnsi="MS Mincho" w:cs="MS Mincho" w:hint="eastAsia"/>
          <w:b/>
          <w:szCs w:val="20"/>
          <w:lang w:val="de-AT"/>
        </w:rPr>
        <w:t>！</w:t>
      </w:r>
      <w:r w:rsidRPr="00B7470E">
        <w:rPr>
          <w:rFonts w:ascii="MS Mincho" w:hAnsi="MS Mincho" w:cs="MS Mincho"/>
          <w:b/>
          <w:vanish/>
          <w:szCs w:val="20"/>
          <w:lang w:val="de-AT"/>
        </w:rPr>
        <w:t>Fronius International GmbH</w:t>
      </w:r>
    </w:p>
    <w:p w14:paraId="0275E6C1" w14:textId="77777777" w:rsidR="00B7470E" w:rsidRPr="00B7470E" w:rsidRDefault="00B7470E" w:rsidP="00B7470E">
      <w:pPr>
        <w:rPr>
          <w:vanish/>
          <w:szCs w:val="20"/>
          <w:lang w:val="de-AT"/>
        </w:rPr>
      </w:pPr>
    </w:p>
    <w:p w14:paraId="00222C9F" w14:textId="77777777" w:rsidR="00B7470E" w:rsidRPr="00B7470E" w:rsidRDefault="00B7470E" w:rsidP="00B7470E">
      <w:pPr>
        <w:rPr>
          <w:rFonts w:cs="Arial"/>
          <w:i/>
          <w:vanish/>
          <w:szCs w:val="20"/>
          <w:lang w:val="de-AT"/>
        </w:rPr>
      </w:pPr>
      <w:r w:rsidRPr="00B7470E">
        <w:rPr>
          <w:rFonts w:ascii="MS Mincho" w:hAnsi="MS Mincho" w:cs="MS Mincho"/>
          <w:vanish/>
          <w:szCs w:val="20"/>
          <w:lang w:val="de-AT"/>
        </w:rPr>
        <w:t xml:space="preserve">Fronius International ist ein österreichisches Unternehmen mit Sitz in Pettenbach und weiteren Standorten in Wels, Thalheim, Steinhaus und Sattledt. Die Firma ist mit 3.817 Mitarbeitern weltweit in den Bereichen Schweißtechnik, Photovoltaik und Batterieladetechnik tätig. Mit 28 internationalen Gesellschaften sowie Vertriebspartnern und Repräsentanten in mehr als 60 Ländern erzielt Fronius einen Exportanteil von rund 89 Prozent. Fortschrittliche Produkte, umfangreiche Dienstleistungen sowie 1.242 erteilte Patente machen Fronius zum Innovationsführer am Weltmarkt. </w:t>
      </w:r>
    </w:p>
    <w:p w14:paraId="3A166D36" w14:textId="77777777" w:rsidR="00B7470E" w:rsidRPr="00B7470E" w:rsidRDefault="00B7470E" w:rsidP="00B7470E">
      <w:pPr>
        <w:rPr>
          <w:rFonts w:cs="Arial"/>
          <w:b/>
          <w:i/>
          <w:vanish/>
          <w:szCs w:val="20"/>
          <w:lang w:val="de-AT"/>
        </w:rPr>
      </w:pPr>
    </w:p>
    <w:p w14:paraId="096889DB" w14:textId="77777777" w:rsidR="00B7470E" w:rsidRPr="00B7470E" w:rsidRDefault="00B7470E" w:rsidP="00B7470E">
      <w:pPr>
        <w:rPr>
          <w:rFonts w:cs="Arial"/>
          <w:b/>
          <w:vanish/>
          <w:szCs w:val="20"/>
          <w:lang w:val="de-AT"/>
        </w:rPr>
      </w:pPr>
    </w:p>
    <w:p w14:paraId="0A7D4697" w14:textId="77777777" w:rsidR="00B7470E" w:rsidRPr="00B7470E" w:rsidRDefault="00B7470E" w:rsidP="00B7470E">
      <w:pPr>
        <w:rPr>
          <w:rFonts w:cs="Arial"/>
          <w:vanish/>
          <w:szCs w:val="20"/>
          <w:lang w:val="de-AT"/>
        </w:rPr>
      </w:pPr>
    </w:p>
    <w:p w14:paraId="0309D2E5" w14:textId="77777777" w:rsidR="00B7470E" w:rsidRPr="00B7470E" w:rsidRDefault="00B7470E" w:rsidP="00B7470E">
      <w:pPr>
        <w:rPr>
          <w:rFonts w:cs="Arial"/>
          <w:vanish/>
          <w:szCs w:val="20"/>
          <w:lang w:val="de-AT"/>
        </w:rPr>
      </w:pPr>
      <w:r w:rsidRPr="00B7470E">
        <w:rPr>
          <w:rFonts w:ascii="MS Mincho" w:hAnsi="MS Mincho" w:cs="MS Mincho"/>
          <w:vanish/>
          <w:szCs w:val="20"/>
          <w:lang w:val="de-AT"/>
        </w:rPr>
        <w:t>Diese Presseinformation sowie die Bilder stehen für Sie zum Download im Internet zur Verfügung:</w:t>
      </w:r>
    </w:p>
    <w:p w14:paraId="2AEC4BF9" w14:textId="77777777" w:rsidR="00B7470E" w:rsidRPr="00B7470E" w:rsidRDefault="00B7470E" w:rsidP="00B7470E">
      <w:pPr>
        <w:rPr>
          <w:rFonts w:cs="Arial"/>
          <w:vanish/>
          <w:szCs w:val="20"/>
          <w:lang w:val="de-AT"/>
        </w:rPr>
      </w:pPr>
      <w:hyperlink r:id="rId24" w:history="1">
        <w:r w:rsidRPr="00B7470E">
          <w:rPr>
            <w:rFonts w:ascii="MS Mincho" w:hAnsi="MS Mincho" w:cs="MS Mincho"/>
            <w:vanish/>
            <w:color w:val="0000FF"/>
            <w:szCs w:val="20"/>
            <w:u w:val="single"/>
            <w:lang w:val="de-AT"/>
          </w:rPr>
          <w:t>www.fronius.com/de/schweisstechnik/infocenter/presse</w:t>
        </w:r>
      </w:hyperlink>
    </w:p>
    <w:p w14:paraId="462B4C73" w14:textId="77777777" w:rsidR="00B7470E" w:rsidRPr="00B7470E" w:rsidRDefault="00B7470E" w:rsidP="00B7470E">
      <w:pPr>
        <w:rPr>
          <w:rFonts w:cs="Arial"/>
          <w:b/>
          <w:vanish/>
          <w:szCs w:val="20"/>
          <w:lang w:val="de-AT"/>
        </w:rPr>
      </w:pPr>
    </w:p>
    <w:p w14:paraId="0620C314" w14:textId="77777777" w:rsidR="00B7470E" w:rsidRPr="00B7470E" w:rsidRDefault="00B7470E" w:rsidP="00B7470E">
      <w:pPr>
        <w:rPr>
          <w:rFonts w:cs="Arial"/>
          <w:b/>
          <w:vanish/>
          <w:szCs w:val="20"/>
          <w:lang w:val="de-AT"/>
        </w:rPr>
      </w:pPr>
    </w:p>
    <w:p w14:paraId="31E88DF0" w14:textId="77777777" w:rsidR="00B7470E" w:rsidRPr="00B7470E" w:rsidRDefault="00B7470E" w:rsidP="00B7470E">
      <w:pPr>
        <w:rPr>
          <w:rFonts w:cs="Arial"/>
          <w:szCs w:val="20"/>
          <w:lang w:val="de-AT"/>
        </w:rPr>
      </w:pPr>
    </w:p>
    <w:p w14:paraId="407ECCB7" w14:textId="77777777" w:rsidR="009D3B05" w:rsidRPr="00D14475" w:rsidRDefault="009D3B05" w:rsidP="00B7470E">
      <w:pPr>
        <w:rPr>
          <w:rFonts w:cs="Arial"/>
          <w:szCs w:val="20"/>
          <w:lang w:val="de-AT"/>
        </w:rPr>
      </w:pPr>
    </w:p>
    <w:sectPr w:rsidR="009D3B05" w:rsidRPr="00D14475" w:rsidSect="00ED0BF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2D780" w14:textId="77777777" w:rsidR="002270D1" w:rsidRDefault="002270D1" w:rsidP="00B95BF4">
      <w:r>
        <w:separator/>
      </w:r>
    </w:p>
  </w:endnote>
  <w:endnote w:type="continuationSeparator" w:id="0">
    <w:p w14:paraId="6329A61F" w14:textId="77777777" w:rsidR="002270D1" w:rsidRDefault="002270D1" w:rsidP="00B9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664A4" w14:textId="0C34F67C" w:rsidR="00D81B4C" w:rsidRPr="00E533E1" w:rsidRDefault="005E013A" w:rsidP="00377B4F">
    <w:pPr>
      <w:tabs>
        <w:tab w:val="right" w:pos="10080"/>
      </w:tabs>
      <w:rPr>
        <w:sz w:val="16"/>
        <w:szCs w:val="16"/>
      </w:rPr>
    </w:pPr>
    <w:r>
      <w:rPr>
        <w:rFonts w:hint="eastAsia"/>
        <w:sz w:val="16"/>
      </w:rPr>
      <w:t>2020-08</w:t>
    </w:r>
    <w:r>
      <w:rPr>
        <w:rFonts w:hint="eastAsia"/>
        <w:sz w:val="16"/>
      </w:rPr>
      <w:tab/>
    </w:r>
    <w:r w:rsidR="00D81B4C" w:rsidRPr="00E533E1">
      <w:rPr>
        <w:rFonts w:hint="eastAsia"/>
        <w:sz w:val="16"/>
      </w:rPr>
      <w:fldChar w:fldCharType="begin"/>
    </w:r>
    <w:r w:rsidR="00D81B4C" w:rsidRPr="00E533E1">
      <w:rPr>
        <w:rFonts w:hint="eastAsia"/>
        <w:sz w:val="16"/>
      </w:rPr>
      <w:instrText xml:space="preserve"> PAGE </w:instrText>
    </w:r>
    <w:r w:rsidR="00D81B4C" w:rsidRPr="00E533E1">
      <w:rPr>
        <w:rFonts w:hint="eastAsia"/>
        <w:sz w:val="16"/>
      </w:rPr>
      <w:fldChar w:fldCharType="separate"/>
    </w:r>
    <w:r w:rsidR="00B7470E">
      <w:rPr>
        <w:noProof/>
        <w:sz w:val="16"/>
      </w:rPr>
      <w:t>1</w:t>
    </w:r>
    <w:r w:rsidR="00D81B4C" w:rsidRPr="00E533E1">
      <w:rPr>
        <w:rFonts w:hint="eastAsia"/>
        <w:sz w:val="16"/>
      </w:rPr>
      <w:fldChar w:fldCharType="end"/>
    </w:r>
    <w:r>
      <w:rPr>
        <w:rFonts w:hint="eastAsia"/>
        <w:sz w:val="16"/>
      </w:rPr>
      <w:t>/</w:t>
    </w:r>
    <w:r w:rsidR="00D81B4C" w:rsidRPr="00E533E1">
      <w:rPr>
        <w:rFonts w:hint="eastAsia"/>
        <w:sz w:val="16"/>
      </w:rPr>
      <w:fldChar w:fldCharType="begin"/>
    </w:r>
    <w:r w:rsidR="00D81B4C" w:rsidRPr="00E533E1">
      <w:rPr>
        <w:rFonts w:hint="eastAsia"/>
        <w:sz w:val="16"/>
      </w:rPr>
      <w:instrText xml:space="preserve"> NUMPAGES </w:instrText>
    </w:r>
    <w:r w:rsidR="00D81B4C" w:rsidRPr="00E533E1">
      <w:rPr>
        <w:rFonts w:hint="eastAsia"/>
        <w:sz w:val="16"/>
      </w:rPr>
      <w:fldChar w:fldCharType="separate"/>
    </w:r>
    <w:r w:rsidR="00B7470E">
      <w:rPr>
        <w:noProof/>
        <w:sz w:val="16"/>
      </w:rPr>
      <w:t>6</w:t>
    </w:r>
    <w:r w:rsidR="00D81B4C" w:rsidRPr="00E533E1">
      <w:rPr>
        <w:rFonts w:hint="eastAsia"/>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2F64E" w14:textId="77777777" w:rsidR="002270D1" w:rsidRDefault="002270D1" w:rsidP="00B95BF4">
      <w:r>
        <w:separator/>
      </w:r>
    </w:p>
  </w:footnote>
  <w:footnote w:type="continuationSeparator" w:id="0">
    <w:p w14:paraId="53A2682B" w14:textId="77777777" w:rsidR="002270D1" w:rsidRDefault="002270D1" w:rsidP="00B95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E6F3A" w14:textId="77777777" w:rsidR="00D81B4C" w:rsidRDefault="00D81B4C">
    <w:r>
      <w:rPr>
        <w:rFonts w:hint="eastAsia"/>
        <w:noProof/>
        <w:lang w:val="de-AT" w:eastAsia="de-AT"/>
      </w:rPr>
      <w:drawing>
        <wp:anchor distT="0" distB="0" distL="114300" distR="114300" simplePos="0" relativeHeight="251657728" behindDoc="1" locked="0" layoutInCell="1" allowOverlap="1" wp14:anchorId="14E63725" wp14:editId="5EDE533E">
          <wp:simplePos x="0" y="0"/>
          <wp:positionH relativeFrom="column">
            <wp:posOffset>-790575</wp:posOffset>
          </wp:positionH>
          <wp:positionV relativeFrom="page">
            <wp:posOffset>28575</wp:posOffset>
          </wp:positionV>
          <wp:extent cx="7560310" cy="10692130"/>
          <wp:effectExtent l="0" t="0" r="0" b="0"/>
          <wp:wrapNone/>
          <wp:docPr id="2"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T-FILE-01\orgunits\Konzernmarketing\002_Design_und_Grafik\x_User\Strasser\01 Konzernmarketing\WORD-Vorlagen\Wordvorlagen 02.2017\EMFs\A4_HG_weiß.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0072C"/>
    <w:multiLevelType w:val="hybridMultilevel"/>
    <w:tmpl w:val="203293D0"/>
    <w:lvl w:ilvl="0" w:tplc="24F6797C">
      <w:start w:val="27"/>
      <w:numFmt w:val="bullet"/>
      <w:lvlText w:val="-"/>
      <w:lvlJc w:val="left"/>
      <w:pPr>
        <w:ind w:left="720" w:hanging="36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2" w15:restartNumberingAfterBreak="0">
    <w:nsid w:val="3B2C348D"/>
    <w:multiLevelType w:val="multilevel"/>
    <w:tmpl w:val="A1AA8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484387"/>
    <w:multiLevelType w:val="hybridMultilevel"/>
    <w:tmpl w:val="AC68B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6" w:nlCheck="1" w:checkStyle="1"/>
  <w:activeWritingStyle w:appName="MSWord" w:lang="de-DE" w:vendorID="64" w:dllVersion="131078" w:nlCheck="1" w:checkStyle="1"/>
  <w:activeWritingStyle w:appName="MSWord" w:lang="de-AT"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E2"/>
    <w:rsid w:val="00001555"/>
    <w:rsid w:val="000059C2"/>
    <w:rsid w:val="00013DD5"/>
    <w:rsid w:val="00015E66"/>
    <w:rsid w:val="0001648C"/>
    <w:rsid w:val="00023B5C"/>
    <w:rsid w:val="00026575"/>
    <w:rsid w:val="0002791D"/>
    <w:rsid w:val="00030F74"/>
    <w:rsid w:val="00035992"/>
    <w:rsid w:val="0004044A"/>
    <w:rsid w:val="00040C3B"/>
    <w:rsid w:val="000447FA"/>
    <w:rsid w:val="00047109"/>
    <w:rsid w:val="00054E14"/>
    <w:rsid w:val="00070925"/>
    <w:rsid w:val="00071283"/>
    <w:rsid w:val="00081016"/>
    <w:rsid w:val="00081D1C"/>
    <w:rsid w:val="000838A9"/>
    <w:rsid w:val="00086080"/>
    <w:rsid w:val="00086084"/>
    <w:rsid w:val="00086208"/>
    <w:rsid w:val="00087DA0"/>
    <w:rsid w:val="0009057D"/>
    <w:rsid w:val="00090759"/>
    <w:rsid w:val="00094CED"/>
    <w:rsid w:val="00094F48"/>
    <w:rsid w:val="00096552"/>
    <w:rsid w:val="000A1D28"/>
    <w:rsid w:val="000A708E"/>
    <w:rsid w:val="000A7947"/>
    <w:rsid w:val="000C13FB"/>
    <w:rsid w:val="000C1591"/>
    <w:rsid w:val="000C7498"/>
    <w:rsid w:val="000D3094"/>
    <w:rsid w:val="000D316F"/>
    <w:rsid w:val="000D4238"/>
    <w:rsid w:val="000E459D"/>
    <w:rsid w:val="000F1908"/>
    <w:rsid w:val="000F3585"/>
    <w:rsid w:val="000F5430"/>
    <w:rsid w:val="000F6B85"/>
    <w:rsid w:val="000F7051"/>
    <w:rsid w:val="00104498"/>
    <w:rsid w:val="00107262"/>
    <w:rsid w:val="00111FB8"/>
    <w:rsid w:val="001147ED"/>
    <w:rsid w:val="001148AA"/>
    <w:rsid w:val="00114FA9"/>
    <w:rsid w:val="00124C08"/>
    <w:rsid w:val="0013069A"/>
    <w:rsid w:val="001310AB"/>
    <w:rsid w:val="00131EA2"/>
    <w:rsid w:val="001343DB"/>
    <w:rsid w:val="001418FA"/>
    <w:rsid w:val="00142BA2"/>
    <w:rsid w:val="00143386"/>
    <w:rsid w:val="001435E3"/>
    <w:rsid w:val="001530A1"/>
    <w:rsid w:val="00153C92"/>
    <w:rsid w:val="0015534F"/>
    <w:rsid w:val="00155F5A"/>
    <w:rsid w:val="00156594"/>
    <w:rsid w:val="001617FB"/>
    <w:rsid w:val="0016308A"/>
    <w:rsid w:val="00176F16"/>
    <w:rsid w:val="0018395F"/>
    <w:rsid w:val="001876C7"/>
    <w:rsid w:val="00191A21"/>
    <w:rsid w:val="001948BC"/>
    <w:rsid w:val="001A000F"/>
    <w:rsid w:val="001B07BA"/>
    <w:rsid w:val="001B31BA"/>
    <w:rsid w:val="001C0A7A"/>
    <w:rsid w:val="001C0A99"/>
    <w:rsid w:val="001C1C9C"/>
    <w:rsid w:val="001C5BCA"/>
    <w:rsid w:val="001C6414"/>
    <w:rsid w:val="001C69BE"/>
    <w:rsid w:val="001C796E"/>
    <w:rsid w:val="001D3408"/>
    <w:rsid w:val="001D7DFC"/>
    <w:rsid w:val="001F0A6A"/>
    <w:rsid w:val="001F0CC2"/>
    <w:rsid w:val="001F20B5"/>
    <w:rsid w:val="001F427C"/>
    <w:rsid w:val="0020310E"/>
    <w:rsid w:val="002102E7"/>
    <w:rsid w:val="002219CE"/>
    <w:rsid w:val="002270D1"/>
    <w:rsid w:val="00227B3B"/>
    <w:rsid w:val="00227F9C"/>
    <w:rsid w:val="00230C60"/>
    <w:rsid w:val="00232846"/>
    <w:rsid w:val="00235BE3"/>
    <w:rsid w:val="00241673"/>
    <w:rsid w:val="00243083"/>
    <w:rsid w:val="00244A05"/>
    <w:rsid w:val="00244EF3"/>
    <w:rsid w:val="00245692"/>
    <w:rsid w:val="002471BF"/>
    <w:rsid w:val="002509CB"/>
    <w:rsid w:val="00251D20"/>
    <w:rsid w:val="002522FD"/>
    <w:rsid w:val="00252702"/>
    <w:rsid w:val="00256BC9"/>
    <w:rsid w:val="002639FE"/>
    <w:rsid w:val="00271AE5"/>
    <w:rsid w:val="00275090"/>
    <w:rsid w:val="00280735"/>
    <w:rsid w:val="002820F2"/>
    <w:rsid w:val="00283096"/>
    <w:rsid w:val="002937C4"/>
    <w:rsid w:val="00295D35"/>
    <w:rsid w:val="002A1C1A"/>
    <w:rsid w:val="002A21B3"/>
    <w:rsid w:val="002A2E7F"/>
    <w:rsid w:val="002A639C"/>
    <w:rsid w:val="002A7D11"/>
    <w:rsid w:val="002B2873"/>
    <w:rsid w:val="002B4B62"/>
    <w:rsid w:val="002C5176"/>
    <w:rsid w:val="002C7B5E"/>
    <w:rsid w:val="002D02BD"/>
    <w:rsid w:val="002D25D9"/>
    <w:rsid w:val="002D42FD"/>
    <w:rsid w:val="002D685F"/>
    <w:rsid w:val="002E021F"/>
    <w:rsid w:val="002E18FC"/>
    <w:rsid w:val="002E6B82"/>
    <w:rsid w:val="002E7136"/>
    <w:rsid w:val="002E7461"/>
    <w:rsid w:val="002F0C0E"/>
    <w:rsid w:val="002F35E2"/>
    <w:rsid w:val="002F7894"/>
    <w:rsid w:val="0030484B"/>
    <w:rsid w:val="00306869"/>
    <w:rsid w:val="00307DAC"/>
    <w:rsid w:val="0031548A"/>
    <w:rsid w:val="00316BD6"/>
    <w:rsid w:val="00327E0E"/>
    <w:rsid w:val="00332262"/>
    <w:rsid w:val="00334AB3"/>
    <w:rsid w:val="00342267"/>
    <w:rsid w:val="00343A86"/>
    <w:rsid w:val="003446A8"/>
    <w:rsid w:val="003505E3"/>
    <w:rsid w:val="00353098"/>
    <w:rsid w:val="003556AC"/>
    <w:rsid w:val="00355F53"/>
    <w:rsid w:val="00355F8C"/>
    <w:rsid w:val="00356BA7"/>
    <w:rsid w:val="003611C7"/>
    <w:rsid w:val="00362007"/>
    <w:rsid w:val="00364594"/>
    <w:rsid w:val="00364840"/>
    <w:rsid w:val="003723E9"/>
    <w:rsid w:val="00377B4F"/>
    <w:rsid w:val="00391733"/>
    <w:rsid w:val="00392C6E"/>
    <w:rsid w:val="00397D0F"/>
    <w:rsid w:val="003A5177"/>
    <w:rsid w:val="003A63D8"/>
    <w:rsid w:val="003A6529"/>
    <w:rsid w:val="003A6EB3"/>
    <w:rsid w:val="003B08BC"/>
    <w:rsid w:val="003B0B69"/>
    <w:rsid w:val="003B0F99"/>
    <w:rsid w:val="003B7A33"/>
    <w:rsid w:val="003C3291"/>
    <w:rsid w:val="003C36AC"/>
    <w:rsid w:val="003D0102"/>
    <w:rsid w:val="003D4771"/>
    <w:rsid w:val="003E277C"/>
    <w:rsid w:val="003E3D91"/>
    <w:rsid w:val="003E6E14"/>
    <w:rsid w:val="003E7A99"/>
    <w:rsid w:val="003F13CF"/>
    <w:rsid w:val="003F3A37"/>
    <w:rsid w:val="003F6E14"/>
    <w:rsid w:val="003F7BB2"/>
    <w:rsid w:val="00401432"/>
    <w:rsid w:val="00401A33"/>
    <w:rsid w:val="004021B0"/>
    <w:rsid w:val="0040631C"/>
    <w:rsid w:val="0040782D"/>
    <w:rsid w:val="00411053"/>
    <w:rsid w:val="004111DE"/>
    <w:rsid w:val="00420CF6"/>
    <w:rsid w:val="004217B2"/>
    <w:rsid w:val="004240FF"/>
    <w:rsid w:val="004269E4"/>
    <w:rsid w:val="00430938"/>
    <w:rsid w:val="0043224D"/>
    <w:rsid w:val="00434D2C"/>
    <w:rsid w:val="00434FBD"/>
    <w:rsid w:val="0043543C"/>
    <w:rsid w:val="00437A3C"/>
    <w:rsid w:val="00440FEC"/>
    <w:rsid w:val="00444419"/>
    <w:rsid w:val="00446719"/>
    <w:rsid w:val="0047111E"/>
    <w:rsid w:val="00471CB6"/>
    <w:rsid w:val="00474685"/>
    <w:rsid w:val="00474B5E"/>
    <w:rsid w:val="00475449"/>
    <w:rsid w:val="00475630"/>
    <w:rsid w:val="00480286"/>
    <w:rsid w:val="00484319"/>
    <w:rsid w:val="00485488"/>
    <w:rsid w:val="00493571"/>
    <w:rsid w:val="0049361F"/>
    <w:rsid w:val="004967C1"/>
    <w:rsid w:val="004A0FE3"/>
    <w:rsid w:val="004A1935"/>
    <w:rsid w:val="004A3E6D"/>
    <w:rsid w:val="004A5329"/>
    <w:rsid w:val="004A7309"/>
    <w:rsid w:val="004B097D"/>
    <w:rsid w:val="004B5730"/>
    <w:rsid w:val="004C119D"/>
    <w:rsid w:val="004C211F"/>
    <w:rsid w:val="004C21FD"/>
    <w:rsid w:val="004C3AFC"/>
    <w:rsid w:val="004C6F64"/>
    <w:rsid w:val="004D096B"/>
    <w:rsid w:val="004D0BF0"/>
    <w:rsid w:val="004D6BCE"/>
    <w:rsid w:val="004D734E"/>
    <w:rsid w:val="004F2481"/>
    <w:rsid w:val="0050081C"/>
    <w:rsid w:val="00502208"/>
    <w:rsid w:val="0050275D"/>
    <w:rsid w:val="005031ED"/>
    <w:rsid w:val="0050529E"/>
    <w:rsid w:val="00505D71"/>
    <w:rsid w:val="00512ECD"/>
    <w:rsid w:val="00514EB5"/>
    <w:rsid w:val="0052184E"/>
    <w:rsid w:val="00523899"/>
    <w:rsid w:val="00523F83"/>
    <w:rsid w:val="00526889"/>
    <w:rsid w:val="00530445"/>
    <w:rsid w:val="005358D2"/>
    <w:rsid w:val="0053622F"/>
    <w:rsid w:val="005436F3"/>
    <w:rsid w:val="00543F1A"/>
    <w:rsid w:val="00546D7A"/>
    <w:rsid w:val="00556459"/>
    <w:rsid w:val="00561C79"/>
    <w:rsid w:val="0057251C"/>
    <w:rsid w:val="00572790"/>
    <w:rsid w:val="00573CE9"/>
    <w:rsid w:val="00580D7F"/>
    <w:rsid w:val="0058166E"/>
    <w:rsid w:val="00581D30"/>
    <w:rsid w:val="00582A0C"/>
    <w:rsid w:val="00584F0C"/>
    <w:rsid w:val="00585291"/>
    <w:rsid w:val="00586FBE"/>
    <w:rsid w:val="00591296"/>
    <w:rsid w:val="00597A7E"/>
    <w:rsid w:val="00597AD5"/>
    <w:rsid w:val="005A689F"/>
    <w:rsid w:val="005B1EA0"/>
    <w:rsid w:val="005B4657"/>
    <w:rsid w:val="005B6C47"/>
    <w:rsid w:val="005B7715"/>
    <w:rsid w:val="005C1F23"/>
    <w:rsid w:val="005C2630"/>
    <w:rsid w:val="005D2CE5"/>
    <w:rsid w:val="005D4461"/>
    <w:rsid w:val="005D4E30"/>
    <w:rsid w:val="005D71F9"/>
    <w:rsid w:val="005D763E"/>
    <w:rsid w:val="005E013A"/>
    <w:rsid w:val="005E3370"/>
    <w:rsid w:val="005E5B11"/>
    <w:rsid w:val="005F06F0"/>
    <w:rsid w:val="005F3A52"/>
    <w:rsid w:val="005F3A7C"/>
    <w:rsid w:val="005F4B4F"/>
    <w:rsid w:val="005F50A4"/>
    <w:rsid w:val="005F644F"/>
    <w:rsid w:val="00602052"/>
    <w:rsid w:val="006021F3"/>
    <w:rsid w:val="0060233B"/>
    <w:rsid w:val="006028B0"/>
    <w:rsid w:val="006055D5"/>
    <w:rsid w:val="00605FA6"/>
    <w:rsid w:val="00613F12"/>
    <w:rsid w:val="00614684"/>
    <w:rsid w:val="0061545E"/>
    <w:rsid w:val="00616271"/>
    <w:rsid w:val="006179C0"/>
    <w:rsid w:val="006202DC"/>
    <w:rsid w:val="006321C6"/>
    <w:rsid w:val="00634414"/>
    <w:rsid w:val="00634499"/>
    <w:rsid w:val="0063630C"/>
    <w:rsid w:val="006449F8"/>
    <w:rsid w:val="00645064"/>
    <w:rsid w:val="006551B5"/>
    <w:rsid w:val="00661125"/>
    <w:rsid w:val="00661C95"/>
    <w:rsid w:val="006635F2"/>
    <w:rsid w:val="00667BE7"/>
    <w:rsid w:val="0067612E"/>
    <w:rsid w:val="0067652B"/>
    <w:rsid w:val="00677AA6"/>
    <w:rsid w:val="00682A69"/>
    <w:rsid w:val="00683548"/>
    <w:rsid w:val="006856C7"/>
    <w:rsid w:val="0068704F"/>
    <w:rsid w:val="006920C3"/>
    <w:rsid w:val="00693D85"/>
    <w:rsid w:val="00696E84"/>
    <w:rsid w:val="006A0BBF"/>
    <w:rsid w:val="006A0C98"/>
    <w:rsid w:val="006A148D"/>
    <w:rsid w:val="006A64A3"/>
    <w:rsid w:val="006B154F"/>
    <w:rsid w:val="006B1A76"/>
    <w:rsid w:val="006B3F21"/>
    <w:rsid w:val="006B4539"/>
    <w:rsid w:val="006B60AB"/>
    <w:rsid w:val="006B7917"/>
    <w:rsid w:val="006C28A6"/>
    <w:rsid w:val="006C310D"/>
    <w:rsid w:val="006C3FD4"/>
    <w:rsid w:val="006C44BF"/>
    <w:rsid w:val="006C5D8F"/>
    <w:rsid w:val="006D26C9"/>
    <w:rsid w:val="006D55C0"/>
    <w:rsid w:val="006D70C3"/>
    <w:rsid w:val="006E1B6F"/>
    <w:rsid w:val="006E2958"/>
    <w:rsid w:val="006E42AD"/>
    <w:rsid w:val="006E4E66"/>
    <w:rsid w:val="006E6790"/>
    <w:rsid w:val="006E79C1"/>
    <w:rsid w:val="006F478A"/>
    <w:rsid w:val="006F5A50"/>
    <w:rsid w:val="006F7A43"/>
    <w:rsid w:val="0070323C"/>
    <w:rsid w:val="00703459"/>
    <w:rsid w:val="007054E2"/>
    <w:rsid w:val="007070DC"/>
    <w:rsid w:val="00711EAE"/>
    <w:rsid w:val="00724449"/>
    <w:rsid w:val="0073594D"/>
    <w:rsid w:val="00741D5D"/>
    <w:rsid w:val="00746AB2"/>
    <w:rsid w:val="00747825"/>
    <w:rsid w:val="0075110B"/>
    <w:rsid w:val="00752D0D"/>
    <w:rsid w:val="00753B1F"/>
    <w:rsid w:val="0075596F"/>
    <w:rsid w:val="00756A77"/>
    <w:rsid w:val="00765AF4"/>
    <w:rsid w:val="00767A7B"/>
    <w:rsid w:val="00781113"/>
    <w:rsid w:val="00784186"/>
    <w:rsid w:val="0078545D"/>
    <w:rsid w:val="007857B6"/>
    <w:rsid w:val="007868C7"/>
    <w:rsid w:val="00786A2E"/>
    <w:rsid w:val="00790419"/>
    <w:rsid w:val="007953A4"/>
    <w:rsid w:val="0079632F"/>
    <w:rsid w:val="007A2D67"/>
    <w:rsid w:val="007A4863"/>
    <w:rsid w:val="007A5CEE"/>
    <w:rsid w:val="007B1E0D"/>
    <w:rsid w:val="007B2498"/>
    <w:rsid w:val="007B2CA0"/>
    <w:rsid w:val="007B4D71"/>
    <w:rsid w:val="007B6C48"/>
    <w:rsid w:val="007C0888"/>
    <w:rsid w:val="007C1AF1"/>
    <w:rsid w:val="007C3424"/>
    <w:rsid w:val="007D19E2"/>
    <w:rsid w:val="007D2611"/>
    <w:rsid w:val="007D358E"/>
    <w:rsid w:val="007D3993"/>
    <w:rsid w:val="007D5879"/>
    <w:rsid w:val="007D6DD6"/>
    <w:rsid w:val="007D77A3"/>
    <w:rsid w:val="007E1985"/>
    <w:rsid w:val="007E1C61"/>
    <w:rsid w:val="007E58AC"/>
    <w:rsid w:val="007E5BD3"/>
    <w:rsid w:val="007E762E"/>
    <w:rsid w:val="007E79CE"/>
    <w:rsid w:val="007F2D84"/>
    <w:rsid w:val="007F4338"/>
    <w:rsid w:val="007F4F46"/>
    <w:rsid w:val="008019B4"/>
    <w:rsid w:val="00802DD1"/>
    <w:rsid w:val="00810B30"/>
    <w:rsid w:val="00814D6D"/>
    <w:rsid w:val="00815C35"/>
    <w:rsid w:val="008229D5"/>
    <w:rsid w:val="00823209"/>
    <w:rsid w:val="00825107"/>
    <w:rsid w:val="00831368"/>
    <w:rsid w:val="0083363E"/>
    <w:rsid w:val="008431B1"/>
    <w:rsid w:val="008458BA"/>
    <w:rsid w:val="00847093"/>
    <w:rsid w:val="00847EAC"/>
    <w:rsid w:val="00851406"/>
    <w:rsid w:val="00851C40"/>
    <w:rsid w:val="008527B9"/>
    <w:rsid w:val="008548DC"/>
    <w:rsid w:val="0085519E"/>
    <w:rsid w:val="00855311"/>
    <w:rsid w:val="0085700F"/>
    <w:rsid w:val="00857BEC"/>
    <w:rsid w:val="0086092A"/>
    <w:rsid w:val="0086286E"/>
    <w:rsid w:val="00864455"/>
    <w:rsid w:val="00864876"/>
    <w:rsid w:val="00866314"/>
    <w:rsid w:val="00867A57"/>
    <w:rsid w:val="00867D31"/>
    <w:rsid w:val="0087082E"/>
    <w:rsid w:val="0087310D"/>
    <w:rsid w:val="00873CE8"/>
    <w:rsid w:val="008758D5"/>
    <w:rsid w:val="00877BDC"/>
    <w:rsid w:val="0088590C"/>
    <w:rsid w:val="0088714F"/>
    <w:rsid w:val="00887552"/>
    <w:rsid w:val="0089154A"/>
    <w:rsid w:val="008967EF"/>
    <w:rsid w:val="00896E4F"/>
    <w:rsid w:val="008A2AB3"/>
    <w:rsid w:val="008A31FD"/>
    <w:rsid w:val="008B2945"/>
    <w:rsid w:val="008B43F6"/>
    <w:rsid w:val="008B523F"/>
    <w:rsid w:val="008B597B"/>
    <w:rsid w:val="008B68A2"/>
    <w:rsid w:val="008B6CAD"/>
    <w:rsid w:val="008C15B9"/>
    <w:rsid w:val="008C56E6"/>
    <w:rsid w:val="008D4340"/>
    <w:rsid w:val="008D4A91"/>
    <w:rsid w:val="008D5701"/>
    <w:rsid w:val="008D6CF2"/>
    <w:rsid w:val="008D72A4"/>
    <w:rsid w:val="008E04ED"/>
    <w:rsid w:val="008E0C06"/>
    <w:rsid w:val="008E143A"/>
    <w:rsid w:val="008E2C97"/>
    <w:rsid w:val="008E2E3F"/>
    <w:rsid w:val="008E3435"/>
    <w:rsid w:val="008E6B74"/>
    <w:rsid w:val="008E6CC7"/>
    <w:rsid w:val="008E7EBC"/>
    <w:rsid w:val="008E7F7E"/>
    <w:rsid w:val="008F45B7"/>
    <w:rsid w:val="008F4F74"/>
    <w:rsid w:val="008F704D"/>
    <w:rsid w:val="00901EC5"/>
    <w:rsid w:val="0090692F"/>
    <w:rsid w:val="009102A2"/>
    <w:rsid w:val="009123C3"/>
    <w:rsid w:val="009140E1"/>
    <w:rsid w:val="00914F5E"/>
    <w:rsid w:val="0091698B"/>
    <w:rsid w:val="009206BE"/>
    <w:rsid w:val="00920C8A"/>
    <w:rsid w:val="00921A4F"/>
    <w:rsid w:val="0092535C"/>
    <w:rsid w:val="00925AC5"/>
    <w:rsid w:val="009264FE"/>
    <w:rsid w:val="00930208"/>
    <w:rsid w:val="009303F4"/>
    <w:rsid w:val="0093389E"/>
    <w:rsid w:val="00937330"/>
    <w:rsid w:val="0094124B"/>
    <w:rsid w:val="0094212E"/>
    <w:rsid w:val="00944F89"/>
    <w:rsid w:val="0094770B"/>
    <w:rsid w:val="00953EF9"/>
    <w:rsid w:val="00954976"/>
    <w:rsid w:val="00954F03"/>
    <w:rsid w:val="00956D40"/>
    <w:rsid w:val="00957486"/>
    <w:rsid w:val="00961EE8"/>
    <w:rsid w:val="00962B3D"/>
    <w:rsid w:val="00971D20"/>
    <w:rsid w:val="009745D4"/>
    <w:rsid w:val="00977F64"/>
    <w:rsid w:val="00982602"/>
    <w:rsid w:val="0098454E"/>
    <w:rsid w:val="00985075"/>
    <w:rsid w:val="00987201"/>
    <w:rsid w:val="00987427"/>
    <w:rsid w:val="009979B5"/>
    <w:rsid w:val="009A0291"/>
    <w:rsid w:val="009A0F98"/>
    <w:rsid w:val="009A2721"/>
    <w:rsid w:val="009A385C"/>
    <w:rsid w:val="009A3D7F"/>
    <w:rsid w:val="009A5B36"/>
    <w:rsid w:val="009A659A"/>
    <w:rsid w:val="009B0C49"/>
    <w:rsid w:val="009B3812"/>
    <w:rsid w:val="009B6017"/>
    <w:rsid w:val="009B7C33"/>
    <w:rsid w:val="009B7DB3"/>
    <w:rsid w:val="009C2A23"/>
    <w:rsid w:val="009C6595"/>
    <w:rsid w:val="009D1C43"/>
    <w:rsid w:val="009D3020"/>
    <w:rsid w:val="009D3B05"/>
    <w:rsid w:val="009D546A"/>
    <w:rsid w:val="009E7629"/>
    <w:rsid w:val="009F052C"/>
    <w:rsid w:val="009F34B2"/>
    <w:rsid w:val="009F588B"/>
    <w:rsid w:val="00A02819"/>
    <w:rsid w:val="00A033DC"/>
    <w:rsid w:val="00A10C62"/>
    <w:rsid w:val="00A12189"/>
    <w:rsid w:val="00A127AC"/>
    <w:rsid w:val="00A13E13"/>
    <w:rsid w:val="00A13E46"/>
    <w:rsid w:val="00A14B0E"/>
    <w:rsid w:val="00A177A4"/>
    <w:rsid w:val="00A206DD"/>
    <w:rsid w:val="00A21C2F"/>
    <w:rsid w:val="00A30775"/>
    <w:rsid w:val="00A31B22"/>
    <w:rsid w:val="00A35021"/>
    <w:rsid w:val="00A3596C"/>
    <w:rsid w:val="00A36A85"/>
    <w:rsid w:val="00A418C3"/>
    <w:rsid w:val="00A421B3"/>
    <w:rsid w:val="00A43F0E"/>
    <w:rsid w:val="00A45AFF"/>
    <w:rsid w:val="00A470BC"/>
    <w:rsid w:val="00A477F8"/>
    <w:rsid w:val="00A52229"/>
    <w:rsid w:val="00A52F6D"/>
    <w:rsid w:val="00A6074A"/>
    <w:rsid w:val="00A63921"/>
    <w:rsid w:val="00A63BCE"/>
    <w:rsid w:val="00A64948"/>
    <w:rsid w:val="00A65340"/>
    <w:rsid w:val="00A665F1"/>
    <w:rsid w:val="00A72F91"/>
    <w:rsid w:val="00A73AE6"/>
    <w:rsid w:val="00A75DB8"/>
    <w:rsid w:val="00A81D73"/>
    <w:rsid w:val="00A915A8"/>
    <w:rsid w:val="00A917CC"/>
    <w:rsid w:val="00A93142"/>
    <w:rsid w:val="00A93EBF"/>
    <w:rsid w:val="00A94A40"/>
    <w:rsid w:val="00A97D31"/>
    <w:rsid w:val="00AA4C2B"/>
    <w:rsid w:val="00AA5B76"/>
    <w:rsid w:val="00AA7D2B"/>
    <w:rsid w:val="00AB0765"/>
    <w:rsid w:val="00AC0841"/>
    <w:rsid w:val="00AC0ED3"/>
    <w:rsid w:val="00AC2295"/>
    <w:rsid w:val="00AC692C"/>
    <w:rsid w:val="00AD522E"/>
    <w:rsid w:val="00AD582F"/>
    <w:rsid w:val="00AE2683"/>
    <w:rsid w:val="00AE3217"/>
    <w:rsid w:val="00AE3B8B"/>
    <w:rsid w:val="00AE4FDE"/>
    <w:rsid w:val="00AE7D2A"/>
    <w:rsid w:val="00AF0660"/>
    <w:rsid w:val="00AF1207"/>
    <w:rsid w:val="00B012A7"/>
    <w:rsid w:val="00B022DD"/>
    <w:rsid w:val="00B0236C"/>
    <w:rsid w:val="00B049E9"/>
    <w:rsid w:val="00B05401"/>
    <w:rsid w:val="00B057A5"/>
    <w:rsid w:val="00B058EF"/>
    <w:rsid w:val="00B061B5"/>
    <w:rsid w:val="00B06B29"/>
    <w:rsid w:val="00B0755A"/>
    <w:rsid w:val="00B10F3A"/>
    <w:rsid w:val="00B10F9A"/>
    <w:rsid w:val="00B12E4F"/>
    <w:rsid w:val="00B1359E"/>
    <w:rsid w:val="00B15B5E"/>
    <w:rsid w:val="00B24ED1"/>
    <w:rsid w:val="00B30338"/>
    <w:rsid w:val="00B33763"/>
    <w:rsid w:val="00B35687"/>
    <w:rsid w:val="00B37A5B"/>
    <w:rsid w:val="00B37A98"/>
    <w:rsid w:val="00B5396C"/>
    <w:rsid w:val="00B56769"/>
    <w:rsid w:val="00B56D95"/>
    <w:rsid w:val="00B5795E"/>
    <w:rsid w:val="00B63F95"/>
    <w:rsid w:val="00B65FDD"/>
    <w:rsid w:val="00B67CCD"/>
    <w:rsid w:val="00B74177"/>
    <w:rsid w:val="00B7470E"/>
    <w:rsid w:val="00B75595"/>
    <w:rsid w:val="00B775D3"/>
    <w:rsid w:val="00B87205"/>
    <w:rsid w:val="00B8748D"/>
    <w:rsid w:val="00B903D3"/>
    <w:rsid w:val="00B94A79"/>
    <w:rsid w:val="00B95BF4"/>
    <w:rsid w:val="00BA5FCE"/>
    <w:rsid w:val="00BA66C1"/>
    <w:rsid w:val="00BA67A4"/>
    <w:rsid w:val="00BB0CEC"/>
    <w:rsid w:val="00BB20D2"/>
    <w:rsid w:val="00BB4BD4"/>
    <w:rsid w:val="00BB4E54"/>
    <w:rsid w:val="00BB78D3"/>
    <w:rsid w:val="00BC0C1A"/>
    <w:rsid w:val="00BC1981"/>
    <w:rsid w:val="00BC22B5"/>
    <w:rsid w:val="00BC3DE2"/>
    <w:rsid w:val="00BC4075"/>
    <w:rsid w:val="00BC5467"/>
    <w:rsid w:val="00BC5873"/>
    <w:rsid w:val="00BD198A"/>
    <w:rsid w:val="00BD373F"/>
    <w:rsid w:val="00BD76F3"/>
    <w:rsid w:val="00BE0271"/>
    <w:rsid w:val="00BE3550"/>
    <w:rsid w:val="00BE4542"/>
    <w:rsid w:val="00BF54BA"/>
    <w:rsid w:val="00BF74A7"/>
    <w:rsid w:val="00C0305A"/>
    <w:rsid w:val="00C046CE"/>
    <w:rsid w:val="00C04876"/>
    <w:rsid w:val="00C06AAE"/>
    <w:rsid w:val="00C1145E"/>
    <w:rsid w:val="00C13437"/>
    <w:rsid w:val="00C134A0"/>
    <w:rsid w:val="00C177F8"/>
    <w:rsid w:val="00C209A3"/>
    <w:rsid w:val="00C212E7"/>
    <w:rsid w:val="00C21E81"/>
    <w:rsid w:val="00C22A3C"/>
    <w:rsid w:val="00C24BFB"/>
    <w:rsid w:val="00C24EAB"/>
    <w:rsid w:val="00C2537D"/>
    <w:rsid w:val="00C30E84"/>
    <w:rsid w:val="00C3770B"/>
    <w:rsid w:val="00C407C2"/>
    <w:rsid w:val="00C419E7"/>
    <w:rsid w:val="00C45A1C"/>
    <w:rsid w:val="00C532CE"/>
    <w:rsid w:val="00C53909"/>
    <w:rsid w:val="00C53BD1"/>
    <w:rsid w:val="00C55993"/>
    <w:rsid w:val="00C57436"/>
    <w:rsid w:val="00C637B5"/>
    <w:rsid w:val="00C63C38"/>
    <w:rsid w:val="00C6508F"/>
    <w:rsid w:val="00C65E61"/>
    <w:rsid w:val="00C81A69"/>
    <w:rsid w:val="00C8306E"/>
    <w:rsid w:val="00C85552"/>
    <w:rsid w:val="00C90D12"/>
    <w:rsid w:val="00C92968"/>
    <w:rsid w:val="00C9370D"/>
    <w:rsid w:val="00C960EB"/>
    <w:rsid w:val="00C9757D"/>
    <w:rsid w:val="00CA3FA6"/>
    <w:rsid w:val="00CA7A2E"/>
    <w:rsid w:val="00CC367E"/>
    <w:rsid w:val="00CC3B16"/>
    <w:rsid w:val="00CC49D0"/>
    <w:rsid w:val="00CD2538"/>
    <w:rsid w:val="00CD2DB7"/>
    <w:rsid w:val="00CD4666"/>
    <w:rsid w:val="00CD4EA0"/>
    <w:rsid w:val="00CD5D53"/>
    <w:rsid w:val="00CD6B45"/>
    <w:rsid w:val="00CE0304"/>
    <w:rsid w:val="00CE0398"/>
    <w:rsid w:val="00CE09B7"/>
    <w:rsid w:val="00CE1CA4"/>
    <w:rsid w:val="00CE2977"/>
    <w:rsid w:val="00CF0C9B"/>
    <w:rsid w:val="00CF1226"/>
    <w:rsid w:val="00CF3801"/>
    <w:rsid w:val="00CF4DDA"/>
    <w:rsid w:val="00CF58F7"/>
    <w:rsid w:val="00CF79F1"/>
    <w:rsid w:val="00D005FA"/>
    <w:rsid w:val="00D016F6"/>
    <w:rsid w:val="00D02E19"/>
    <w:rsid w:val="00D04925"/>
    <w:rsid w:val="00D102B6"/>
    <w:rsid w:val="00D10347"/>
    <w:rsid w:val="00D10D39"/>
    <w:rsid w:val="00D11224"/>
    <w:rsid w:val="00D14475"/>
    <w:rsid w:val="00D15FC3"/>
    <w:rsid w:val="00D17187"/>
    <w:rsid w:val="00D244AC"/>
    <w:rsid w:val="00D32961"/>
    <w:rsid w:val="00D37056"/>
    <w:rsid w:val="00D40473"/>
    <w:rsid w:val="00D40700"/>
    <w:rsid w:val="00D44972"/>
    <w:rsid w:val="00D46504"/>
    <w:rsid w:val="00D541DB"/>
    <w:rsid w:val="00D545BD"/>
    <w:rsid w:val="00D54BDA"/>
    <w:rsid w:val="00D55785"/>
    <w:rsid w:val="00D55915"/>
    <w:rsid w:val="00D60B99"/>
    <w:rsid w:val="00D60FF1"/>
    <w:rsid w:val="00D6121D"/>
    <w:rsid w:val="00D66911"/>
    <w:rsid w:val="00D67A69"/>
    <w:rsid w:val="00D71774"/>
    <w:rsid w:val="00D71DBE"/>
    <w:rsid w:val="00D72B0E"/>
    <w:rsid w:val="00D73F90"/>
    <w:rsid w:val="00D81B4C"/>
    <w:rsid w:val="00D8281E"/>
    <w:rsid w:val="00D82D37"/>
    <w:rsid w:val="00D8729C"/>
    <w:rsid w:val="00D87556"/>
    <w:rsid w:val="00D96CAB"/>
    <w:rsid w:val="00D9700C"/>
    <w:rsid w:val="00DA47C2"/>
    <w:rsid w:val="00DA654E"/>
    <w:rsid w:val="00DB70A4"/>
    <w:rsid w:val="00DB7613"/>
    <w:rsid w:val="00DC3457"/>
    <w:rsid w:val="00DC4AE7"/>
    <w:rsid w:val="00DC72A3"/>
    <w:rsid w:val="00DD1940"/>
    <w:rsid w:val="00DD3488"/>
    <w:rsid w:val="00DD6B13"/>
    <w:rsid w:val="00DE0B25"/>
    <w:rsid w:val="00DE116D"/>
    <w:rsid w:val="00DE2C6B"/>
    <w:rsid w:val="00DF12B6"/>
    <w:rsid w:val="00DF5B43"/>
    <w:rsid w:val="00DF5CF7"/>
    <w:rsid w:val="00E01A2F"/>
    <w:rsid w:val="00E02EEA"/>
    <w:rsid w:val="00E03620"/>
    <w:rsid w:val="00E04F19"/>
    <w:rsid w:val="00E06BD4"/>
    <w:rsid w:val="00E070CF"/>
    <w:rsid w:val="00E078DA"/>
    <w:rsid w:val="00E12609"/>
    <w:rsid w:val="00E1676F"/>
    <w:rsid w:val="00E24368"/>
    <w:rsid w:val="00E2736B"/>
    <w:rsid w:val="00E27CFF"/>
    <w:rsid w:val="00E3063A"/>
    <w:rsid w:val="00E354C0"/>
    <w:rsid w:val="00E35A6B"/>
    <w:rsid w:val="00E444C2"/>
    <w:rsid w:val="00E44BEA"/>
    <w:rsid w:val="00E450EA"/>
    <w:rsid w:val="00E46C03"/>
    <w:rsid w:val="00E50044"/>
    <w:rsid w:val="00E5311A"/>
    <w:rsid w:val="00E533E1"/>
    <w:rsid w:val="00E552D7"/>
    <w:rsid w:val="00E557E1"/>
    <w:rsid w:val="00E56B02"/>
    <w:rsid w:val="00E60C28"/>
    <w:rsid w:val="00E61BB3"/>
    <w:rsid w:val="00E62F25"/>
    <w:rsid w:val="00E632C0"/>
    <w:rsid w:val="00E65D3D"/>
    <w:rsid w:val="00E67AA0"/>
    <w:rsid w:val="00E718BB"/>
    <w:rsid w:val="00E72ABB"/>
    <w:rsid w:val="00E732FF"/>
    <w:rsid w:val="00E739D9"/>
    <w:rsid w:val="00E80A2F"/>
    <w:rsid w:val="00E80BB2"/>
    <w:rsid w:val="00E8154C"/>
    <w:rsid w:val="00E819CC"/>
    <w:rsid w:val="00E83BBF"/>
    <w:rsid w:val="00E84BE1"/>
    <w:rsid w:val="00E8712A"/>
    <w:rsid w:val="00E950F5"/>
    <w:rsid w:val="00E97DF1"/>
    <w:rsid w:val="00EA02AD"/>
    <w:rsid w:val="00EA0F9B"/>
    <w:rsid w:val="00EA527E"/>
    <w:rsid w:val="00EA6A5C"/>
    <w:rsid w:val="00EA77B3"/>
    <w:rsid w:val="00EB1024"/>
    <w:rsid w:val="00EB312B"/>
    <w:rsid w:val="00EB5301"/>
    <w:rsid w:val="00EB68AA"/>
    <w:rsid w:val="00EC0EC2"/>
    <w:rsid w:val="00EC16EB"/>
    <w:rsid w:val="00EC24A2"/>
    <w:rsid w:val="00EC3896"/>
    <w:rsid w:val="00EC5C9B"/>
    <w:rsid w:val="00EC69CF"/>
    <w:rsid w:val="00ED0BF7"/>
    <w:rsid w:val="00ED1039"/>
    <w:rsid w:val="00ED4FC0"/>
    <w:rsid w:val="00ED7639"/>
    <w:rsid w:val="00EE2DD4"/>
    <w:rsid w:val="00EE2FFE"/>
    <w:rsid w:val="00EE4D87"/>
    <w:rsid w:val="00EE5573"/>
    <w:rsid w:val="00EE6653"/>
    <w:rsid w:val="00EE6AE4"/>
    <w:rsid w:val="00EF08B6"/>
    <w:rsid w:val="00EF2EC5"/>
    <w:rsid w:val="00EF2FA8"/>
    <w:rsid w:val="00EF67DB"/>
    <w:rsid w:val="00EF6B4E"/>
    <w:rsid w:val="00EF7D7C"/>
    <w:rsid w:val="00EF7DAD"/>
    <w:rsid w:val="00F01BCB"/>
    <w:rsid w:val="00F02F64"/>
    <w:rsid w:val="00F05977"/>
    <w:rsid w:val="00F10C37"/>
    <w:rsid w:val="00F13FB4"/>
    <w:rsid w:val="00F202C1"/>
    <w:rsid w:val="00F22951"/>
    <w:rsid w:val="00F26FBE"/>
    <w:rsid w:val="00F360FB"/>
    <w:rsid w:val="00F36386"/>
    <w:rsid w:val="00F40365"/>
    <w:rsid w:val="00F42A07"/>
    <w:rsid w:val="00F5063F"/>
    <w:rsid w:val="00F54630"/>
    <w:rsid w:val="00F56C05"/>
    <w:rsid w:val="00F60E2C"/>
    <w:rsid w:val="00F67458"/>
    <w:rsid w:val="00F70699"/>
    <w:rsid w:val="00F7728B"/>
    <w:rsid w:val="00F81C11"/>
    <w:rsid w:val="00F859A7"/>
    <w:rsid w:val="00F908AE"/>
    <w:rsid w:val="00F91EE3"/>
    <w:rsid w:val="00FA15B6"/>
    <w:rsid w:val="00FA1ABB"/>
    <w:rsid w:val="00FA4D17"/>
    <w:rsid w:val="00FA7BF0"/>
    <w:rsid w:val="00FA7EFE"/>
    <w:rsid w:val="00FB4B50"/>
    <w:rsid w:val="00FB6670"/>
    <w:rsid w:val="00FB694F"/>
    <w:rsid w:val="00FB6B54"/>
    <w:rsid w:val="00FC21B6"/>
    <w:rsid w:val="00FC3020"/>
    <w:rsid w:val="00FC33B0"/>
    <w:rsid w:val="00FC5C29"/>
    <w:rsid w:val="00FD1D31"/>
    <w:rsid w:val="00FD2683"/>
    <w:rsid w:val="00FD42C3"/>
    <w:rsid w:val="00FD5B1B"/>
    <w:rsid w:val="00FD7225"/>
    <w:rsid w:val="00FE3E32"/>
    <w:rsid w:val="00FE4F13"/>
    <w:rsid w:val="00FF2547"/>
    <w:rsid w:val="00FF441E"/>
    <w:rsid w:val="00FF591F"/>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95F546E"/>
  <w15:chartTrackingRefBased/>
  <w15:docId w15:val="{05E8D320-EA52-4FC5-BFD2-CA825944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715"/>
    <w:rPr>
      <w:rFonts w:ascii="Arial" w:hAnsi="Arial"/>
      <w:szCs w:val="24"/>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MS Mincho" w:hAnsi="Arial" w:cs="Arial"/>
      <w:b/>
      <w:bCs/>
      <w:caps/>
      <w:color w:val="FF0000"/>
      <w:kern w:val="32"/>
      <w:sz w:val="28"/>
      <w:szCs w:val="32"/>
      <w:lang w:val="en-US" w:eastAsia="ja-JP" w:bidi="ar-SA"/>
    </w:rPr>
  </w:style>
  <w:style w:type="character" w:customStyle="1" w:styleId="berschrift2Zchn">
    <w:name w:val="Überschrift 2 Zchn"/>
    <w:link w:val="berschrift2"/>
    <w:rsid w:val="00A421B3"/>
    <w:rPr>
      <w:rFonts w:ascii="Arial" w:eastAsia="MS Mincho" w:hAnsi="Arial" w:cs="Arial"/>
      <w:b/>
      <w:bCs/>
      <w:iCs/>
      <w:color w:val="000000"/>
      <w:sz w:val="24"/>
      <w:szCs w:val="28"/>
      <w:lang w:val="en-US" w:eastAsia="ja-JP" w:bidi="ar-SA"/>
    </w:rPr>
  </w:style>
  <w:style w:type="character" w:styleId="Hyperlink">
    <w:name w:val="Hyperlink"/>
    <w:uiPriority w:val="99"/>
    <w:rsid w:val="007054E2"/>
    <w:rPr>
      <w:color w:val="0000FF"/>
      <w:u w:val="single"/>
    </w:rPr>
  </w:style>
  <w:style w:type="paragraph" w:styleId="Textkrper">
    <w:name w:val="Body Text"/>
    <w:basedOn w:val="Standard"/>
    <w:link w:val="TextkrperZchn"/>
    <w:unhideWhenUsed/>
    <w:rsid w:val="007054E2"/>
    <w:rPr>
      <w:rFonts w:ascii="Courier New" w:hAnsi="Courier New"/>
      <w:sz w:val="24"/>
      <w:szCs w:val="20"/>
    </w:rPr>
  </w:style>
  <w:style w:type="character" w:customStyle="1" w:styleId="TextkrperZchn">
    <w:name w:val="Textkörper Zchn"/>
    <w:link w:val="Textkrper"/>
    <w:rsid w:val="007054E2"/>
    <w:rPr>
      <w:rFonts w:ascii="Courier New" w:eastAsia="MS Mincho" w:hAnsi="Courier New"/>
      <w:sz w:val="24"/>
      <w:lang w:val="en-US" w:eastAsia="ja-JP"/>
    </w:rPr>
  </w:style>
  <w:style w:type="paragraph" w:styleId="Textkrper2">
    <w:name w:val="Body Text 2"/>
    <w:basedOn w:val="Standard"/>
    <w:link w:val="Textkrper2Zchn"/>
    <w:rsid w:val="005B7715"/>
    <w:pPr>
      <w:spacing w:after="120" w:line="480" w:lineRule="auto"/>
    </w:pPr>
  </w:style>
  <w:style w:type="character" w:customStyle="1" w:styleId="Textkrper2Zchn">
    <w:name w:val="Textkörper 2 Zchn"/>
    <w:link w:val="Textkrper2"/>
    <w:rsid w:val="005B7715"/>
    <w:rPr>
      <w:rFonts w:ascii="Arial" w:eastAsia="MS Mincho" w:hAnsi="Arial"/>
      <w:szCs w:val="24"/>
      <w:lang w:eastAsia="ja-JP"/>
    </w:rPr>
  </w:style>
  <w:style w:type="paragraph" w:styleId="NurText">
    <w:name w:val="Plain Text"/>
    <w:basedOn w:val="Standard"/>
    <w:link w:val="NurTextZchn"/>
    <w:uiPriority w:val="99"/>
    <w:rsid w:val="005B7715"/>
    <w:rPr>
      <w:rFonts w:ascii="Courier New" w:hAnsi="Courier New"/>
      <w:szCs w:val="20"/>
    </w:rPr>
  </w:style>
  <w:style w:type="character" w:customStyle="1" w:styleId="NurTextZchn">
    <w:name w:val="Nur Text Zchn"/>
    <w:link w:val="NurText"/>
    <w:uiPriority w:val="99"/>
    <w:rsid w:val="005B7715"/>
    <w:rPr>
      <w:rFonts w:ascii="Courier New" w:eastAsia="MS Mincho" w:hAnsi="Courier New" w:cs="Courier New"/>
      <w:lang w:val="en-US" w:eastAsia="ja-JP"/>
    </w:rPr>
  </w:style>
  <w:style w:type="character" w:styleId="Fett">
    <w:name w:val="Strong"/>
    <w:uiPriority w:val="22"/>
    <w:qFormat/>
    <w:rsid w:val="00FF591F"/>
    <w:rPr>
      <w:b/>
      <w:bCs/>
    </w:rPr>
  </w:style>
  <w:style w:type="paragraph" w:styleId="Sprechblasentext">
    <w:name w:val="Balloon Text"/>
    <w:basedOn w:val="Standard"/>
    <w:link w:val="SprechblasentextZchn"/>
    <w:rsid w:val="00FF591F"/>
    <w:rPr>
      <w:rFonts w:ascii="Tahoma" w:hAnsi="Tahoma"/>
      <w:sz w:val="16"/>
      <w:szCs w:val="16"/>
    </w:rPr>
  </w:style>
  <w:style w:type="character" w:customStyle="1" w:styleId="SprechblasentextZchn">
    <w:name w:val="Sprechblasentext Zchn"/>
    <w:link w:val="Sprechblasentext"/>
    <w:rsid w:val="00FF591F"/>
    <w:rPr>
      <w:rFonts w:ascii="Tahoma" w:eastAsia="MS Mincho" w:hAnsi="Tahoma" w:cs="Tahoma"/>
      <w:sz w:val="16"/>
      <w:szCs w:val="16"/>
      <w:lang w:eastAsia="ja-JP"/>
    </w:rPr>
  </w:style>
  <w:style w:type="paragraph" w:styleId="Funotentext">
    <w:name w:val="footnote text"/>
    <w:basedOn w:val="Standard"/>
    <w:link w:val="FunotentextZchn"/>
    <w:rsid w:val="00BA67A4"/>
    <w:rPr>
      <w:szCs w:val="20"/>
    </w:rPr>
  </w:style>
  <w:style w:type="character" w:customStyle="1" w:styleId="FunotentextZchn">
    <w:name w:val="Fußnotentext Zchn"/>
    <w:link w:val="Funotentext"/>
    <w:rsid w:val="00BA67A4"/>
    <w:rPr>
      <w:rFonts w:ascii="Arial" w:eastAsia="MS Mincho" w:hAnsi="Arial"/>
      <w:lang w:eastAsia="ja-JP"/>
    </w:rPr>
  </w:style>
  <w:style w:type="character" w:styleId="Funotenzeichen">
    <w:name w:val="footnote reference"/>
    <w:rsid w:val="00BA67A4"/>
    <w:rPr>
      <w:vertAlign w:val="superscript"/>
    </w:rPr>
  </w:style>
  <w:style w:type="character" w:styleId="BesuchterHyperlink">
    <w:name w:val="FollowedHyperlink"/>
    <w:rsid w:val="00EE5573"/>
    <w:rPr>
      <w:color w:val="800080"/>
      <w:u w:val="single"/>
    </w:rPr>
  </w:style>
  <w:style w:type="character" w:styleId="Kommentarzeichen">
    <w:name w:val="annotation reference"/>
    <w:uiPriority w:val="99"/>
    <w:rsid w:val="007F4338"/>
    <w:rPr>
      <w:sz w:val="16"/>
      <w:szCs w:val="16"/>
    </w:rPr>
  </w:style>
  <w:style w:type="paragraph" w:styleId="Kommentartext">
    <w:name w:val="annotation text"/>
    <w:basedOn w:val="Standard"/>
    <w:link w:val="KommentartextZchn"/>
    <w:uiPriority w:val="99"/>
    <w:rsid w:val="007F4338"/>
    <w:rPr>
      <w:szCs w:val="20"/>
    </w:rPr>
  </w:style>
  <w:style w:type="character" w:customStyle="1" w:styleId="KommentartextZchn">
    <w:name w:val="Kommentartext Zchn"/>
    <w:link w:val="Kommentartext"/>
    <w:uiPriority w:val="99"/>
    <w:rsid w:val="007F4338"/>
    <w:rPr>
      <w:rFonts w:ascii="Arial" w:eastAsia="MS Mincho" w:hAnsi="Arial"/>
      <w:lang w:eastAsia="ja-JP"/>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eastAsia="MS Mincho" w:hAnsi="Arial"/>
      <w:b/>
      <w:bCs/>
      <w:lang w:eastAsia="ja-JP"/>
    </w:rPr>
  </w:style>
  <w:style w:type="paragraph" w:styleId="Listenabsatz">
    <w:name w:val="List Paragraph"/>
    <w:basedOn w:val="Standard"/>
    <w:uiPriority w:val="34"/>
    <w:qFormat/>
    <w:rsid w:val="00EF7D7C"/>
    <w:pPr>
      <w:ind w:left="720"/>
      <w:contextualSpacing/>
    </w:pPr>
  </w:style>
  <w:style w:type="paragraph" w:styleId="Titel">
    <w:name w:val="Title"/>
    <w:basedOn w:val="Standard"/>
    <w:next w:val="Standard"/>
    <w:link w:val="TitelZchn"/>
    <w:uiPriority w:val="10"/>
    <w:qFormat/>
    <w:rsid w:val="00EA527E"/>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EA527E"/>
    <w:rPr>
      <w:rFonts w:ascii="Cambria" w:eastAsia="MS Mincho" w:hAnsi="Cambria" w:cs="Times New Roman"/>
      <w:color w:val="17365D"/>
      <w:spacing w:val="5"/>
      <w:kern w:val="28"/>
      <w:sz w:val="52"/>
      <w:szCs w:val="52"/>
      <w:lang w:eastAsia="ja-JP"/>
    </w:rPr>
  </w:style>
  <w:style w:type="character" w:customStyle="1" w:styleId="vcardspan">
    <w:name w:val="vcard_span"/>
    <w:rsid w:val="00437A3C"/>
  </w:style>
  <w:style w:type="paragraph" w:styleId="berarbeitung">
    <w:name w:val="Revision"/>
    <w:hidden/>
    <w:uiPriority w:val="99"/>
    <w:semiHidden/>
    <w:rsid w:val="00512ECD"/>
    <w:rPr>
      <w:rFonts w:ascii="Arial" w:hAnsi="Arial"/>
      <w:szCs w:val="24"/>
    </w:rPr>
  </w:style>
  <w:style w:type="paragraph" w:styleId="StandardWeb">
    <w:name w:val="Normal (Web)"/>
    <w:basedOn w:val="Standard"/>
    <w:uiPriority w:val="99"/>
    <w:semiHidden/>
    <w:unhideWhenUsed/>
    <w:rsid w:val="00356BA7"/>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0831">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437526041">
      <w:bodyDiv w:val="1"/>
      <w:marLeft w:val="0"/>
      <w:marRight w:val="0"/>
      <w:marTop w:val="0"/>
      <w:marBottom w:val="0"/>
      <w:divBdr>
        <w:top w:val="none" w:sz="0" w:space="0" w:color="auto"/>
        <w:left w:val="none" w:sz="0" w:space="0" w:color="auto"/>
        <w:bottom w:val="none" w:sz="0" w:space="0" w:color="auto"/>
        <w:right w:val="none" w:sz="0" w:space="0" w:color="auto"/>
      </w:divBdr>
    </w:div>
    <w:div w:id="544219824">
      <w:bodyDiv w:val="1"/>
      <w:marLeft w:val="0"/>
      <w:marRight w:val="0"/>
      <w:marTop w:val="0"/>
      <w:marBottom w:val="0"/>
      <w:divBdr>
        <w:top w:val="none" w:sz="0" w:space="0" w:color="auto"/>
        <w:left w:val="none" w:sz="0" w:space="0" w:color="auto"/>
        <w:bottom w:val="none" w:sz="0" w:space="0" w:color="auto"/>
        <w:right w:val="none" w:sz="0" w:space="0" w:color="auto"/>
      </w:divBdr>
    </w:div>
    <w:div w:id="794521271">
      <w:bodyDiv w:val="1"/>
      <w:marLeft w:val="0"/>
      <w:marRight w:val="0"/>
      <w:marTop w:val="0"/>
      <w:marBottom w:val="0"/>
      <w:divBdr>
        <w:top w:val="none" w:sz="0" w:space="0" w:color="auto"/>
        <w:left w:val="none" w:sz="0" w:space="0" w:color="auto"/>
        <w:bottom w:val="none" w:sz="0" w:space="0" w:color="auto"/>
        <w:right w:val="none" w:sz="0" w:space="0" w:color="auto"/>
      </w:divBdr>
      <w:divsChild>
        <w:div w:id="586765753">
          <w:marLeft w:val="0"/>
          <w:marRight w:val="0"/>
          <w:marTop w:val="0"/>
          <w:marBottom w:val="1185"/>
          <w:divBdr>
            <w:top w:val="none" w:sz="0" w:space="0" w:color="auto"/>
            <w:left w:val="none" w:sz="0" w:space="0" w:color="auto"/>
            <w:bottom w:val="none" w:sz="0" w:space="0" w:color="auto"/>
            <w:right w:val="none" w:sz="0" w:space="0" w:color="auto"/>
          </w:divBdr>
        </w:div>
      </w:divsChild>
    </w:div>
    <w:div w:id="1112289140">
      <w:bodyDiv w:val="1"/>
      <w:marLeft w:val="0"/>
      <w:marRight w:val="0"/>
      <w:marTop w:val="0"/>
      <w:marBottom w:val="0"/>
      <w:divBdr>
        <w:top w:val="none" w:sz="0" w:space="0" w:color="auto"/>
        <w:left w:val="none" w:sz="0" w:space="0" w:color="auto"/>
        <w:bottom w:val="none" w:sz="0" w:space="0" w:color="auto"/>
        <w:right w:val="none" w:sz="0" w:space="0" w:color="auto"/>
      </w:divBdr>
    </w:div>
    <w:div w:id="13225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16rglvD8qLc&amp;t=3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C0YawfPs_T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fronius.com/de/schweisstechnik/infocenter/press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Kirsten.Ludwig@a1kommunikation.de" TargetMode="Externa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s://www.youtube.com/watch?v=95zvimzn0s0" TargetMode="External"/><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fronius.com/en/welding-technology/info-centre/press/robotic-welding-assistance-systems" TargetMode="External"/><Relationship Id="rId27" Type="http://schemas.openxmlformats.org/officeDocument/2006/relationships/customXml" Target="../customXml/item2.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56A9D1C33EBE96449F666C5931D6D9BD" ma:contentTypeVersion="158" ma:contentTypeDescription="" ma:contentTypeScope="" ma:versionID="899ae522ec92c44c8ce987e17aadebf8">
  <xsd:schema xmlns:xsd="http://www.w3.org/2001/XMLSchema" xmlns:xs="http://www.w3.org/2001/XMLSchema" xmlns:p="http://schemas.microsoft.com/office/2006/metadata/properties" xmlns:ns2="dc0c2c3d-e9fc-4a0d-820b-87ab82e65f20" xmlns:ns3="92f60987-cbcc-4245-baaf-239af3bfd6e8" xmlns:ns4="53041210-5658-4a0d-8a74-f9413e00f15b" targetNamespace="http://schemas.microsoft.com/office/2006/metadata/properties" ma:root="true" ma:fieldsID="d05551d7113e93fc38dddc8aabade475" ns2:_="" ns3:_="" ns4:_="">
    <xsd:import namespace="dc0c2c3d-e9fc-4a0d-820b-87ab82e65f20"/>
    <xsd:import namespace="92f60987-cbcc-4245-baaf-239af3bfd6e8"/>
    <xsd:import namespace="53041210-5658-4a0d-8a74-f9413e00f15b"/>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2:l67a679918f5484e8f458468bb061236" minOccurs="0"/>
                <xsd:element ref="ns3:_dlc_DocId" minOccurs="0"/>
                <xsd:element ref="ns3:_dlc_DocIdUrl" minOccurs="0"/>
                <xsd:element ref="ns3:_dlc_DocIdPersistId"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ArticleNumber"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Documenttype_EN" minOccurs="0"/>
                <xsd:element ref="ns4:k62430406562456c9289cb18a9752f33" minOccurs="0"/>
                <xsd:element ref="ns2:Documenttype_EA" minOccurs="0"/>
                <xsd:element ref="ns2:Update" minOccurs="0"/>
                <xsd:element ref="ns2:TitelInternal" minOccurs="0"/>
                <xsd:element ref="ns2:Documenttype_NB" minOccurs="0"/>
                <xsd:element ref="ns2:Documenttype_UK" minOccurs="0"/>
                <xsd:element ref="ns2:Documenttype_DE" minOccurs="0"/>
                <xsd:element ref="ns3:TaxCatchAll" minOccurs="0"/>
                <xsd:element ref="ns3:TaxCatchAllLabel" minOccurs="0"/>
                <xsd:element ref="ns2:title_TI_JP" minOccurs="0"/>
                <xsd:element ref="ns2:SharedWithUsers" minOccurs="0"/>
                <xsd:element ref="ns2:title_ti_uk" minOccurs="0"/>
                <xsd:element ref="ns2:FileMaster" minOccurs="0"/>
                <xsd:element ref="ns2:fro_spid" minOccurs="0"/>
                <xsd:element ref="ns2:Documenttype_ZH" minOccurs="0"/>
                <xsd:element ref="ns2:Documenttype_AR" minOccurs="0"/>
                <xsd:element ref="ns2:icfaae38c4274413b390559439863f3e" minOccurs="0"/>
                <xsd:element ref="ns2:FSM" minOccurs="0"/>
                <xsd:element ref="ns2:Resolution" minOccurs="0"/>
                <xsd:element ref="ns2:Colour_x0020_space" minOccurs="0"/>
                <xsd:element ref="ns2:Licence_x0020_information" minOccurs="0"/>
                <xsd:element ref="ns2:title_ti_nb" minOccurs="0"/>
                <xsd:element ref="ns4:Description0" minOccurs="0"/>
                <xsd:element ref="ns2:download-count" minOccurs="0"/>
                <xsd:element ref="ns2:title_TI_EA" minOccurs="0"/>
                <xsd:element ref="ns2:title_TI_CN"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dexed="true" ma:internalName="title_TI_DE" ma:readOnly="false">
      <xsd:simpleType>
        <xsd:restriction base="dms:Text">
          <xsd:maxLength value="255"/>
        </xsd:restriction>
      </xsd:simpleType>
    </xsd:element>
    <xsd:element name="title_TI_EN" ma:index="5" ma:displayName="Web Display Title ENGLISH (EN)" ma:indexed="true" ma:internalName="title_TI_EN" ma:readOnly="false">
      <xsd:simpleType>
        <xsd:restriction base="dms:Text">
          <xsd:maxLength value="255"/>
        </xsd:restriction>
      </xsd:simpleType>
    </xsd:element>
    <xsd:element name="title_TI_AR" ma:index="6" nillable="true" ma:displayName="Web Display Title ARABIC (AR)" ma:internalName="title_TI_AR" ma:readOnly="false">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l67a679918f5484e8f458468bb061236" ma:index="37" nillable="true" ma:taxonomy="true" ma:internalName="l67a679918f5484e8f458468bb061236" ma:taxonomyFieldName="Products" ma:displayName="Products" ma:default="" ma:fieldId="{567a6799-18f5-484e-8f45-8468bb061236}" ma:taxonomyMulti="true" ma:sspId="3e123716-e57e-43df-bff4-d192656f6566" ma:termSetId="37087530-3bee-41ef-bf05-bf64da773755" ma:anchorId="a0a3ddeb-f439-46f7-84e1-c4f3728b1aee" ma:open="false" ma:isKeyword="false">
      <xsd:complexType>
        <xsd:sequence>
          <xsd:element ref="pc:Terms" minOccurs="0" maxOccurs="1"/>
        </xsd:sequence>
      </xsd:complexType>
    </xsd:element>
    <xsd:element name="Documenttype_NO" ma:index="42" nillable="true" ma:displayName="Documenttype_NO" ma:hidden="true" ma:internalName="Documenttype_NO" ma:readOnly="false">
      <xsd:simpleType>
        <xsd:restriction base="dms:Text">
          <xsd:maxLength value="255"/>
        </xsd:restriction>
      </xsd:simpleType>
    </xsd:element>
    <xsd:element name="Documenttype_ES" ma:index="43" nillable="true" ma:displayName="Documenttype_ES" ma:hidden="true" ma:internalName="Documenttype_ES" ma:readOnly="false">
      <xsd:simpleType>
        <xsd:restriction base="dms:Text">
          <xsd:maxLength value="255"/>
        </xsd:restriction>
      </xsd:simpleType>
    </xsd:element>
    <xsd:element name="Documenttype_PL" ma:index="44" nillable="true" ma:displayName="Documenttype_PL" ma:hidden="true" ma:internalName="Documenttype_PL" ma:readOnly="false">
      <xsd:simpleType>
        <xsd:restriction base="dms:Text">
          <xsd:maxLength value="255"/>
        </xsd:restriction>
      </xsd:simpleType>
    </xsd:element>
    <xsd:element name="Documenttype_EL" ma:index="45" nillable="true" ma:displayName="Documenttype_EL" ma:hidden="true" ma:internalName="Documenttype_EL" ma:readOnly="false">
      <xsd:simpleType>
        <xsd:restriction base="dms:Text">
          <xsd:maxLength value="255"/>
        </xsd:restriction>
      </xsd:simpleType>
    </xsd:element>
    <xsd:element name="Documenttype_FR" ma:index="46" nillable="true" ma:displayName="Documenttype_FR" ma:hidden="true" ma:internalName="Documenttype_FR" ma:readOnly="false">
      <xsd:simpleType>
        <xsd:restriction base="dms:Text">
          <xsd:maxLength value="255"/>
        </xsd:restriction>
      </xsd:simpleType>
    </xsd:element>
    <xsd:element name="Documenttype_IT" ma:index="47" nillable="true" ma:displayName="Documenttype_IT" ma:hidden="true" ma:internalName="Documenttype_IT" ma:readOnly="false">
      <xsd:simpleType>
        <xsd:restriction base="dms:Text">
          <xsd:maxLength value="255"/>
        </xsd:restriction>
      </xsd:simpleType>
    </xsd:element>
    <xsd:element name="Documenttype_TH" ma:index="48" nillable="true" ma:displayName="Documenttype_TH" ma:hidden="true" ma:internalName="Documenttype_TH" ma:readOnly="false">
      <xsd:simpleType>
        <xsd:restriction base="dms:Text">
          <xsd:maxLength value="255"/>
        </xsd:restriction>
      </xsd:simpleType>
    </xsd:element>
    <xsd:element name="Documenttype_JA" ma:index="49" nillable="true" ma:displayName="Documenttype_JA" ma:hidden="true" ma:internalName="Documenttype_JA" ma:readOnly="false">
      <xsd:simpleType>
        <xsd:restriction base="dms:Text">
          <xsd:maxLength value="255"/>
        </xsd:restriction>
      </xsd:simpleType>
    </xsd:element>
    <xsd:element name="Division" ma:index="50" nillable="true" ma:displayName="Division" ma:default="Perfect Welding"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51" nillable="true" ma:displayName="Documenttype_SK" ma:hidden="true" ma:internalName="Documenttype_SK" ma:readOnly="false">
      <xsd:simpleType>
        <xsd:restriction base="dms:Text">
          <xsd:maxLength value="255"/>
        </xsd:restriction>
      </xsd:simpleType>
    </xsd:element>
    <xsd:element name="ArticleNumber" ma:index="52" nillable="true" ma:displayName="ItemNumber" ma:hidden="true" ma:internalName="ArticleNumber" ma:readOnly="false">
      <xsd:simpleType>
        <xsd:restriction base="dms:Note"/>
      </xsd:simpleType>
    </xsd:element>
    <xsd:element name="Documenttype_RU" ma:index="53" nillable="true" ma:displayName="Documenttype_RU" ma:hidden="true" ma:internalName="Documenttype_RU" ma:readOnly="false">
      <xsd:simpleType>
        <xsd:restriction base="dms:Text">
          <xsd:maxLength value="255"/>
        </xsd:restriction>
      </xsd:simpleType>
    </xsd:element>
    <xsd:element name="Documenttype_DA" ma:index="54" nillable="true" ma:displayName="Documenttype_DA" ma:hidden="true" ma:internalName="Documenttype_DA" ma:readOnly="false">
      <xsd:simpleType>
        <xsd:restriction base="dms:Text">
          <xsd:maxLength value="255"/>
        </xsd:restriction>
      </xsd:simpleType>
    </xsd:element>
    <xsd:element name="Documenttype_UA" ma:index="55" nillable="true" ma:displayName="Documenttype_UA" ma:hidden="true" ma:internalName="Documenttype_UA" ma:readOnly="false">
      <xsd:simpleType>
        <xsd:restriction base="dms:Text">
          <xsd:maxLength value="255"/>
        </xsd:restriction>
      </xsd:simpleType>
    </xsd:element>
    <xsd:element name="Documenttype_HU" ma:index="56" nillable="true" ma:displayName="Documenttype_HU" ma:hidden="true" ma:internalName="Documenttype_HU" ma:readOnly="false">
      <xsd:simpleType>
        <xsd:restriction base="dms:Text">
          <xsd:maxLength value="255"/>
        </xsd:restriction>
      </xsd:simpleType>
    </xsd:element>
    <xsd:element name="Documenttype_CS" ma:index="57" nillable="true" ma:displayName="Documenttype_CS" ma:hidden="true" ma:internalName="Documenttype_CS" ma:readOnly="false">
      <xsd:simpleType>
        <xsd:restriction base="dms:Text">
          <xsd:maxLength value="255"/>
        </xsd:restriction>
      </xsd:simpleType>
    </xsd:element>
    <xsd:element name="Documenttype_PT" ma:index="58" nillable="true" ma:displayName="Documenttype_PT" ma:hidden="true" ma:internalName="Documenttype_PT" ma:readOnly="false">
      <xsd:simpleType>
        <xsd:restriction base="dms:Text">
          <xsd:maxLength value="255"/>
        </xsd:restriction>
      </xsd:simpleType>
    </xsd:element>
    <xsd:element name="Documenttype_NL" ma:index="59" nillable="true" ma:displayName="Documenttype_NL" ma:hidden="true" ma:internalName="Documenttype_NL" ma:readOnly="false">
      <xsd:simpleType>
        <xsd:restriction base="dms:Text">
          <xsd:maxLength value="255"/>
        </xsd:restriction>
      </xsd:simpleType>
    </xsd:element>
    <xsd:element name="Documenttype_TR" ma:index="60" nillable="true" ma:displayName="Documenttype_TR" ma:hidden="true" ma:internalName="Documenttype_TR" ma:readOnly="false">
      <xsd:simpleType>
        <xsd:restriction base="dms:Text">
          <xsd:maxLength value="255"/>
        </xsd:restriction>
      </xsd:simpleType>
    </xsd:element>
    <xsd:element name="Documenttype_EN" ma:index="61" nillable="true" ma:displayName="Documenttype_EN" ma:hidden="true" ma:indexed="true" ma:internalName="Documenttype_EN" ma:readOnly="false">
      <xsd:simpleType>
        <xsd:restriction base="dms:Text">
          <xsd:maxLength value="255"/>
        </xsd:restriction>
      </xsd:simpleType>
    </xsd:element>
    <xsd:element name="Documenttype_EA" ma:index="65" nillable="true" ma:displayName="Documenttype_EA" ma:hidden="true" ma:internalName="Documenttype_EA" ma:readOnly="false">
      <xsd:simpleType>
        <xsd:restriction base="dms:Text">
          <xsd:maxLength value="255"/>
        </xsd:restriction>
      </xsd:simpleType>
    </xsd:element>
    <xsd:element name="Update" ma:index="66" nillable="true" ma:displayName="Update" ma:hidden="true" ma:internalName="Update"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Documenttype_NB" ma:index="69" nillable="true" ma:displayName="Documenttype_NB" ma:hidden="true" ma:internalName="Documenttype_NB" ma:readOnly="false">
      <xsd:simpleType>
        <xsd:restriction base="dms:Text">
          <xsd:maxLength value="255"/>
        </xsd:restriction>
      </xsd:simpleType>
    </xsd:element>
    <xsd:element name="Documenttype_UK" ma:index="70" nillable="true" ma:displayName="Documenttype_UK" ma:hidden="true" ma:internalName="Documenttype_UK" ma:readOnly="false">
      <xsd:simpleType>
        <xsd:restriction base="dms:Text">
          <xsd:maxLength value="255"/>
        </xsd:restriction>
      </xsd:simpleType>
    </xsd:element>
    <xsd:element name="Documenttype_DE" ma:index="71" nillable="true" ma:displayName="Documenttype_DE" ma:hidden="true" ma:internalName="Documenttype_DE" ma:readOnly="false">
      <xsd:simpleType>
        <xsd:restriction base="dms:Text">
          <xsd:maxLength value="255"/>
        </xsd:restriction>
      </xsd:simpleType>
    </xsd:element>
    <xsd:element name="title_TI_JP" ma:index="76" nillable="true" ma:displayName="Web Display Title JP" ma:hidden="true" ma:internalName="title_TI_JP" ma:readOnly="false">
      <xsd:simpleType>
        <xsd:restriction base="dms:Text">
          <xsd:maxLength value="255"/>
        </xsd:restriction>
      </xsd:simpleType>
    </xsd:element>
    <xsd:element name="SharedWithUsers" ma:index="7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ti_uk" ma:index="78" nillable="true" ma:displayName="Web Display Title UK" ma:hidden="true" ma:internalName="title_ti_uk" ma:readOnly="false">
      <xsd:simpleType>
        <xsd:restriction base="dms:Text">
          <xsd:maxLength value="255"/>
        </xsd:restriction>
      </xsd:simple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Documenttype_ZH" ma:index="81" nillable="true" ma:displayName="Documenttype_ZH" ma:hidden="true" ma:internalName="Documenttype_ZH" ma:readOnly="false">
      <xsd:simpleType>
        <xsd:restriction base="dms:Text">
          <xsd:maxLength value="255"/>
        </xsd:restriction>
      </xsd:simpleType>
    </xsd:element>
    <xsd:element name="Documenttype_AR" ma:index="82" nillable="true" ma:displayName="Documenttype_AR" ma:hidden="true" ma:internalName="Documenttype_AR" ma:readOnly="false">
      <xsd:simpleType>
        <xsd:restriction base="dms:Text">
          <xsd:maxLength value="255"/>
        </xsd:restriction>
      </xsd:simpleType>
    </xsd:element>
    <xsd:element name="icfaae38c4274413b390559439863f3e" ma:index="83"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5" nillable="true" ma:displayName="FSM" ma:default="No" ma:format="Dropdown" ma:hidden="true" ma:internalName="FSM" ma:readOnly="false">
      <xsd:simpleType>
        <xsd:restriction base="dms:Choice">
          <xsd:enumeration value="Yes"/>
          <xsd:enumeration value="No"/>
        </xsd:restriction>
      </xsd:simpleType>
    </xsd:element>
    <xsd:element name="Resolution" ma:index="86" nillable="true" ma:displayName="Resolution" ma:hidden="true" ma:internalName="Resolution" ma:readOnly="false">
      <xsd:simpleType>
        <xsd:restriction base="dms:Text">
          <xsd:maxLength value="255"/>
        </xsd:restriction>
      </xsd:simpleType>
    </xsd:element>
    <xsd:element name="Colour_x0020_space" ma:index="87" nillable="true" ma:displayName="Colour space" ma:hidden="true" ma:internalName="Colour_x0020_space" ma:readOnly="false">
      <xsd:simpleType>
        <xsd:restriction base="dms:Text">
          <xsd:maxLength value="255"/>
        </xsd:restriction>
      </xsd:simpleType>
    </xsd:element>
    <xsd:element name="Licence_x0020_information" ma:index="88"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title_ti_nb" ma:index="89" nillable="true" ma:displayName="Web Display Title NB" ma:hidden="true" ma:internalName="title_ti_nb" ma:readOnly="false">
      <xsd:simpleType>
        <xsd:restriction base="dms:Text">
          <xsd:maxLength value="255"/>
        </xsd:restriction>
      </xsd:simpleType>
    </xsd:element>
    <xsd:element name="download-count" ma:index="91" nillable="true" ma:displayName="download-count" ma:decimals="0" ma:hidden="true" ma:internalName="download_x002d_count" ma:readOnly="false">
      <xsd:simpleType>
        <xsd:restriction base="dms:Number"/>
      </xsd:simpleType>
    </xsd:element>
    <xsd:element name="title_TI_EA" ma:index="92" nillable="true" ma:displayName="Web Display Title EA" ma:hidden="true" ma:internalName="title_TI_EA" ma:readOnly="false">
      <xsd:simpleType>
        <xsd:restriction base="dms:Text">
          <xsd:maxLength value="255"/>
        </xsd:restriction>
      </xsd:simpleType>
    </xsd:element>
    <xsd:element name="title_TI_CN" ma:index="93" nillable="true" ma:displayName="Web Display Title CN" ma:hidden="true" ma:internalName="title_TI_CN" ma:readOnly="false">
      <xsd:simpleType>
        <xsd:restriction base="dms:Text">
          <xsd:maxLength value="255"/>
        </xsd:restriction>
      </xsd:simpleType>
    </xsd:element>
    <xsd:element name="FroCountryExclusive" ma:index="95"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 ma:index="73" nillable="true" ma:displayName="Taxonomy Catch All Column" ma:descriptio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74" nillable="true" ma:displayName="Taxonomy Catch All Column1" ma:description=""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041210-5658-4a0d-8a74-f9413e00f15b" elementFormDefault="qualified">
    <xsd:import namespace="http://schemas.microsoft.com/office/2006/documentManagement/types"/>
    <xsd:import namespace="http://schemas.microsoft.com/office/infopath/2007/PartnerControls"/>
    <xsd:element name="k62430406562456c9289cb18a9752f33" ma:index="63" nillable="true" ma:taxonomy="true" ma:internalName="k62430406562456c9289cb18a9752f33" ma:taxonomyFieldName="Language" ma:displayName="Language" ma:default="" ma:fieldId="{46243040-6562-456c-9289-cb18a9752f33}"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escription0" ma:index="90" nillable="true" ma:displayName="Description" ma:hidden="true" ma:internalName="Description0" ma:readOnly="false">
      <xsd:simpleType>
        <xsd:restriction base="dms:Note"/>
      </xsd:simpleType>
    </xsd:element>
    <xsd:element name="contentservId" ma:index="94"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k62430406562456c9289cb18a9752f33 xmlns="53041210-5658-4a0d-8a74-f9413e00f15b">
      <Terms xmlns="http://schemas.microsoft.com/office/infopath/2007/PartnerControls">
        <TermInfo xmlns="http://schemas.microsoft.com/office/infopath/2007/PartnerControls">
          <TermName xmlns="http://schemas.microsoft.com/office/infopath/2007/PartnerControls">#JA</TermName>
          <TermId xmlns="http://schemas.microsoft.com/office/infopath/2007/PartnerControls">1e5504a8-1e26-4690-80ea-a978882a45ce</TermId>
        </TermInfo>
      </Terms>
    </k62430406562456c9289cb18a9752f33>
    <title_TI_DE xmlns="dc0c2c3d-e9fc-4a0d-820b-87ab82e65f20">Fachbericht Roboterassistenzsysteme</title_TI_DE>
    <Documenttype_PT xmlns="dc0c2c3d-e9fc-4a0d-820b-87ab82e65f20">Comunicado à imprensa</Documenttype_PT>
    <Documenttype_RU xmlns="dc0c2c3d-e9fc-4a0d-820b-87ab82e65f20">Пресс-релиз</Documenttype_RU>
    <title_TI_TR xmlns="dc0c2c3d-e9fc-4a0d-820b-87ab82e65f20">Technical Report Assistance systems for robotic welding</title_TI_TR>
    <title_TI_NO xmlns="dc0c2c3d-e9fc-4a0d-820b-87ab82e65f20">Technical Report Assistance systems for robotic welding</title_TI_NO>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Technical Report Assistance systems for robotic welding</title_TI_TH>
    <Licence_x0020_information xmlns="dc0c2c3d-e9fc-4a0d-820b-87ab82e65f20">(c) Fronius International</Licence_x0020_information>
    <title_TI_EA xmlns="dc0c2c3d-e9fc-4a0d-820b-87ab82e65f20">Technical Report Assistance systems for robotic welding</title_TI_EA>
    <TitelInternal xmlns="dc0c2c3d-e9fc-4a0d-820b-87ab82e65f20" xsi:nil="true"/>
    <Documenttype_DE xmlns="dc0c2c3d-e9fc-4a0d-820b-87ab82e65f20">Presseinformation</Documenttype_DE>
    <Documenttype_NO xmlns="dc0c2c3d-e9fc-4a0d-820b-87ab82e65f20">Presseinformasjon</Documenttype_NO>
    <title_TI_DA xmlns="dc0c2c3d-e9fc-4a0d-820b-87ab82e65f20">Technical Report Assistance systems for robotic welding</title_TI_DA>
    <Documenttype_TR xmlns="dc0c2c3d-e9fc-4a0d-820b-87ab82e65f20">Basın bülteni</Documenttype_TR>
    <title_TI_PL xmlns="dc0c2c3d-e9fc-4a0d-820b-87ab82e65f20">Technical Report Assistance systems for robotic welding</title_TI_PL>
    <Documenttype_TH xmlns="dc0c2c3d-e9fc-4a0d-820b-87ab82e65f20">ข่าวประชาสัมพันธ์</Documenttype_TH>
    <title_TI_EL xmlns="dc0c2c3d-e9fc-4a0d-820b-87ab82e65f20">Technical Report Assistance systems for robotic welding</title_TI_EL>
    <Documenttype_EA xmlns="dc0c2c3d-e9fc-4a0d-820b-87ab82e65f20">Press Release</Documenttype_EA>
    <title_TI_PT xmlns="dc0c2c3d-e9fc-4a0d-820b-87ab82e65f20">Technical Report Assistance systems for robotic welding</title_TI_PT>
    <Web_x0020_Display_x0020_Title_x0020_ET xmlns="dc0c2c3d-e9fc-4a0d-820b-87ab82e65f20">Technical Report Assistance systems for robotic welding</Web_x0020_Display_x0020_Title_x0020_ET>
    <Country xmlns="dc0c2c3d-e9fc-4a0d-820b-87ab82e65f20">
      <Value>25</Value>
      <Value>25</Value>
    </Country>
    <fro_spid xmlns="dc0c2c3d-e9fc-4a0d-820b-87ab82e65f20">11786;PW</fro_spid>
    <title_TI_RU xmlns="dc0c2c3d-e9fc-4a0d-820b-87ab82e65f20">Technical Report Assistance systems for robotic welding</title_TI_RU>
    <Resolution xmlns="dc0c2c3d-e9fc-4a0d-820b-87ab82e65f20" xsi:nil="true"/>
    <title_ti_fi xmlns="dc0c2c3d-e9fc-4a0d-820b-87ab82e65f20">Technical Report Assistance systems for robotic welding</title_ti_fi>
    <Division xmlns="dc0c2c3d-e9fc-4a0d-820b-87ab82e65f20">Perfect Welding</Division>
    <Documenttype_JA xmlns="dc0c2c3d-e9fc-4a0d-820b-87ab82e65f20">ニュースリリース</Documenttype_JA>
    <title_TI_CS xmlns="dc0c2c3d-e9fc-4a0d-820b-87ab82e65f20">Technical Report Assistance systems for robotic welding</title_TI_CS>
    <title_TI_AR xmlns="dc0c2c3d-e9fc-4a0d-820b-87ab82e65f20">Technical Report Assistance systems for robotic welding</title_TI_AR>
    <Colour_x0020_space xmlns="dc0c2c3d-e9fc-4a0d-820b-87ab82e65f20" xsi:nil="true"/>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Technical Report Assistance systems for robotic welding</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title_TI_SV xmlns="dc0c2c3d-e9fc-4a0d-820b-87ab82e65f20">Technical Report Assistance systems for robotic welding</title_TI_SV>
    <Documenttype_PL xmlns="dc0c2c3d-e9fc-4a0d-820b-87ab82e65f20">Informacja prasowe</Documenttype_PL>
    <VersionInternal xmlns="dc0c2c3d-e9fc-4a0d-820b-87ab82e65f20">0</VersionInternal>
    <Update xmlns="dc0c2c3d-e9fc-4a0d-820b-87ab82e65f20" xsi:nil="true"/>
    <FileMaster xmlns="dc0c2c3d-e9fc-4a0d-820b-87ab82e65f20">M-149504</FileMaster>
    <title_TI_NL xmlns="dc0c2c3d-e9fc-4a0d-820b-87ab82e65f20">Technical Report Assistance systems for robotic welding</title_TI_NL>
    <FSM xmlns="dc0c2c3d-e9fc-4a0d-820b-87ab82e65f20">false</FSM>
    <title_TI_IT xmlns="dc0c2c3d-e9fc-4a0d-820b-87ab82e65f20">Technical Report Assistance systems for robotic welding</title_TI_IT>
    <Documenttype_EL xmlns="dc0c2c3d-e9fc-4a0d-820b-87ab82e65f20">Δελτίο τύπου</Documenttype_EL>
    <Description0 xmlns="53041210-5658-4a0d-8a74-f9413e00f15b" xsi:nil="true"/>
    <l67a679918f5484e8f458468bb061236 xmlns="dc0c2c3d-e9fc-4a0d-820b-87ab82e65f20">
      <Terms xmlns="http://schemas.microsoft.com/office/infopath/2007/PartnerControls"/>
    </l67a679918f5484e8f458468bb061236>
    <download-count xmlns="dc0c2c3d-e9fc-4a0d-820b-87ab82e65f20" xsi:nil="true"/>
    <Documenttype_FR xmlns="dc0c2c3d-e9fc-4a0d-820b-87ab82e65f20">Communiqué de presse</Documenttype_FR>
    <FroCountryExclusive xmlns="dc0c2c3d-e9fc-4a0d-820b-87ab82e65f20">No</FroCountryExclusive>
    <title_TI_UA xmlns="dc0c2c3d-e9fc-4a0d-820b-87ab82e65f20">Technical Report Assistance systems for robotic welding</title_TI_UA>
    <title_TI_JP xmlns="dc0c2c3d-e9fc-4a0d-820b-87ab82e65f20">Technical Report Assistance systems for robotic welding</title_TI_JP>
    <Documenttype_NL xmlns="dc0c2c3d-e9fc-4a0d-820b-87ab82e65f20">Persbericht</Documenttype_NL>
    <Documenttype_NB xmlns="dc0c2c3d-e9fc-4a0d-820b-87ab82e65f20">Presseinformasjon</Documenttype_NB>
    <title_ti_nb xmlns="dc0c2c3d-e9fc-4a0d-820b-87ab82e65f20">Technical Report Assistance systems for robotic welding</title_ti_nb>
    <title_TI_ES xmlns="dc0c2c3d-e9fc-4a0d-820b-87ab82e65f20">Technical Report Assistance systems for robotic welding</title_TI_ES>
    <title_TI_JA xmlns="dc0c2c3d-e9fc-4a0d-820b-87ab82e65f20">Technical Report Assistance systems for robotic welding</title_TI_JA>
    <TaxCatchAll xmlns="92f60987-cbcc-4245-baaf-239af3bfd6e8">
      <Value>272</Value>
      <Value>1</Value>
    </TaxCatchAll>
    <Documenttype_IT xmlns="dc0c2c3d-e9fc-4a0d-820b-87ab82e65f20">Comunicato stampa</Documenttype_IT>
    <Documenttype_ZH xmlns="dc0c2c3d-e9fc-4a0d-820b-87ab82e65f20">Press Release</Documenttype_ZH>
    <AGB xmlns="dc0c2c3d-e9fc-4a0d-820b-87ab82e65f20">false</AGB>
    <title_TI_EN xmlns="dc0c2c3d-e9fc-4a0d-820b-87ab82e65f20">Technical Report Assistance systems for robotic welding</title_TI_EN>
    <MRMKeyWords xmlns="dc0c2c3d-e9fc-4a0d-820b-87ab82e65f20">#roboterschweissen#roboticwelding#tps/i#cmt#pushpull#puffer#buffer#wiresense#fachbericht#assistenzsysteme#seamtracking#touchsense#teachmode#roboticdrivecmt#roboterschweißen</MRMKeyWords>
    <title_ti_zh xmlns="dc0c2c3d-e9fc-4a0d-820b-87ab82e65f20">Technical Report Assistance systems for robotic welding</title_ti_zh>
    <MRMID xmlns="dc0c2c3d-e9fc-4a0d-820b-87ab82e65f20">M-149807</MRMID>
    <Documenttype_UK xmlns="dc0c2c3d-e9fc-4a0d-820b-87ab82e65f20">Прес-релізи</Documenttype_UK>
    <title_TI_SK xmlns="dc0c2c3d-e9fc-4a0d-820b-87ab82e65f20">Technical Report Assistance systems for robotic welding</title_TI_SK>
    <Documenttype_UA xmlns="dc0c2c3d-e9fc-4a0d-820b-87ab82e65f20">Прес-релізи</Documenttype_UA>
    <title_TI_HU xmlns="dc0c2c3d-e9fc-4a0d-820b-87ab82e65f20">Technical Report Assistance systems for robotic welding</title_TI_HU>
    <Country_x0020_Quick_x0020_Select xmlns="dc0c2c3d-e9fc-4a0d-820b-87ab82e65f20">Select...</Country_x0020_Quick_x0020_Select>
    <title_ti_uk xmlns="dc0c2c3d-e9fc-4a0d-820b-87ab82e65f20">Technical Report Assistance systems for robotic welding</title_ti_uk>
    <contentservId xmlns="53041210-5658-4a0d-8a74-f9413e00f15b" xsi:nil="true"/>
    <title_TI_RO xmlns="dc0c2c3d-e9fc-4a0d-820b-87ab82e65f20" xsi:nil="true"/>
  </documentManagement>
</p:properties>
</file>

<file path=customXml/itemProps1.xml><?xml version="1.0" encoding="utf-8"?>
<ds:datastoreItem xmlns:ds="http://schemas.openxmlformats.org/officeDocument/2006/customXml" ds:itemID="{7CA4AFC3-B56C-4F58-BC00-7E01C90C2DC4}">
  <ds:schemaRefs>
    <ds:schemaRef ds:uri="http://schemas.openxmlformats.org/officeDocument/2006/bibliography"/>
  </ds:schemaRefs>
</ds:datastoreItem>
</file>

<file path=customXml/itemProps2.xml><?xml version="1.0" encoding="utf-8"?>
<ds:datastoreItem xmlns:ds="http://schemas.openxmlformats.org/officeDocument/2006/customXml" ds:itemID="{1F7B17E1-57DD-4765-8F52-4DB36D306DBF}"/>
</file>

<file path=customXml/itemProps3.xml><?xml version="1.0" encoding="utf-8"?>
<ds:datastoreItem xmlns:ds="http://schemas.openxmlformats.org/officeDocument/2006/customXml" ds:itemID="{5C8A2E6D-0F06-451C-B429-C097D229E8E1}"/>
</file>

<file path=customXml/itemProps4.xml><?xml version="1.0" encoding="utf-8"?>
<ds:datastoreItem xmlns:ds="http://schemas.openxmlformats.org/officeDocument/2006/customXml" ds:itemID="{A22F37A2-5632-4407-9D84-D90B7197B563}"/>
</file>

<file path=customXml/itemProps5.xml><?xml version="1.0" encoding="utf-8"?>
<ds:datastoreItem xmlns:ds="http://schemas.openxmlformats.org/officeDocument/2006/customXml" ds:itemID="{010432C0-8A3C-49EF-BECF-5E9B1A1E38F6}"/>
</file>

<file path=customXml/itemProps6.xml><?xml version="1.0" encoding="utf-8"?>
<ds:datastoreItem xmlns:ds="http://schemas.openxmlformats.org/officeDocument/2006/customXml" ds:itemID="{04556A96-4EF7-4ED8-B029-DB03E85ECBC4}"/>
</file>

<file path=docProps/app.xml><?xml version="1.0" encoding="utf-8"?>
<Properties xmlns="http://schemas.openxmlformats.org/officeDocument/2006/extended-properties" xmlns:vt="http://schemas.openxmlformats.org/officeDocument/2006/docPropsVTypes">
  <Template>Fronius-Standardvorlage.dotm</Template>
  <TotalTime>0</TotalTime>
  <Pages>6</Pages>
  <Words>4398</Words>
  <Characters>2730</Characters>
  <Application>Microsoft Office Word</Application>
  <DocSecurity>0</DocSecurity>
  <Lines>22</Lines>
  <Paragraphs>14</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7114</CharactersWithSpaces>
  <SharedDoc>false</SharedDoc>
  <HLinks>
    <vt:vector size="18" baseType="variant">
      <vt:variant>
        <vt:i4>2490375</vt:i4>
      </vt:variant>
      <vt:variant>
        <vt:i4>6</vt:i4>
      </vt:variant>
      <vt:variant>
        <vt:i4>0</vt:i4>
      </vt:variant>
      <vt:variant>
        <vt:i4>5</vt:i4>
      </vt:variant>
      <vt:variant>
        <vt:lpwstr>mailto:Kirsten.Ludwig@a1kommunikation.de</vt:lpwstr>
      </vt:variant>
      <vt:variant>
        <vt:lpwstr/>
      </vt:variant>
      <vt:variant>
        <vt:i4>6946816</vt:i4>
      </vt:variant>
      <vt:variant>
        <vt:i4>3</vt:i4>
      </vt:variant>
      <vt:variant>
        <vt:i4>0</vt:i4>
      </vt:variant>
      <vt:variant>
        <vt:i4>5</vt:i4>
      </vt:variant>
      <vt:variant>
        <vt:lpwstr>mailto:doppler.leonie@fronius.com</vt:lpwstr>
      </vt:variant>
      <vt:variant>
        <vt:lpwstr/>
      </vt:variant>
      <vt:variant>
        <vt:i4>1703946</vt:i4>
      </vt:variant>
      <vt:variant>
        <vt:i4>0</vt:i4>
      </vt:variant>
      <vt:variant>
        <vt:i4>0</vt:i4>
      </vt:variant>
      <vt:variant>
        <vt:i4>5</vt:i4>
      </vt:variant>
      <vt:variant>
        <vt:lpwstr>http://www.fronius.com/de/schweisstechnik/info-center/presse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PW_PR_AssistenceSystems_RoboticWelding_JA</dc:title>
  <dc:subject/>
  <dc:creator>Demirok Fidan</dc:creator>
  <cp:keywords/>
  <cp:lastModifiedBy>Doppler Leonie</cp:lastModifiedBy>
  <cp:revision>10</cp:revision>
  <cp:lastPrinted>2020-07-08T12:14:00Z</cp:lastPrinted>
  <dcterms:created xsi:type="dcterms:W3CDTF">2020-07-16T15:40:00Z</dcterms:created>
  <dcterms:modified xsi:type="dcterms:W3CDTF">2020-08-21T07:24:00Z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0x010100D81D3A5E066A7C4C894BF34B3C71E9830056A9D1C33EBE96449F666C5931D6D9BD</vt:lpwstr>
  </property>
  <property fmtid="{D5CDD505-2E9C-101B-9397-08002B2CF9AE}" pid="5" name="Service Levels TIM-RS">
    <vt:lpwstr/>
  </property>
  <property fmtid="{D5CDD505-2E9C-101B-9397-08002B2CF9AE}" pid="6" name="Products">
    <vt:lpwstr/>
  </property>
  <property fmtid="{D5CDD505-2E9C-101B-9397-08002B2CF9AE}" pid="7" name="Permission">
    <vt:lpwstr>Public</vt:lpwstr>
  </property>
  <property fmtid="{D5CDD505-2E9C-101B-9397-08002B2CF9AE}" pid="8" name="fro_PartnerRoles">
    <vt:lpwstr/>
  </property>
  <property fmtid="{D5CDD505-2E9C-101B-9397-08002B2CF9AE}" pid="9" name="Web Display Title SV">
    <vt:lpwstr>Technical Report Assistance systems for robotic welding</vt:lpwstr>
  </property>
  <property fmtid="{D5CDD505-2E9C-101B-9397-08002B2CF9AE}" pid="10" name="WorkflowChangePath">
    <vt:lpwstr>a8dd0ddf-bfd4-44dd-a6bb-0c3c9675194c,81;a8dd0ddf-bfd4-44dd-a6bb-0c3c9675194c,81;a8dd0ddf-bfd4-44dd-a6bb-0c3c9675194c,81;a8dd0ddf-bfd4-44dd-a6bb-0c3c9675194c,81;a8dd0ddf-bfd4-44dd-a6bb-0c3c9675194c,81;a8dd0ddf-bfd4-44dd-a6bb-0c3c9675194c,81;a8dd0ddf-bfd4-44dd-a6bb-0c3c9675194c,81;0b69803e-5fed-4f4d-9d44-b1b3d75cd954,85;0b69803e-5fed-4f4d-9d44-b1b3d75cd954,85;0b69803e-5fed-4f4d-9d44-b1b3d75cd954,88;0b69803e-5fed-4f4d-9d44-b1b3d75cd954,92;6d1b5151-d866-4942-aea1-17c7cb28edce,111;6d1b5151-d866-4942-aea1-17c7cb28edce,115;84063e84-3b90-4264-9d91-20c80f9713f8,169;84063e84-3b90-4264-9d91-20c80f9713f8,169;84063e84-3b90-4264-9d91-20c80f9713f8,172;84063e84-3b90-4264-9d91-20c80f9713f8,185;</vt:lpwstr>
  </property>
  <property fmtid="{D5CDD505-2E9C-101B-9397-08002B2CF9AE}" pid="11" name="_docset_NoMedatataSyncRequired">
    <vt:lpwstr>False</vt:lpwstr>
  </property>
  <property fmtid="{D5CDD505-2E9C-101B-9397-08002B2CF9AE}" pid="12" name="Language">
    <vt:lpwstr>272;##JA|1e5504a8-1e26-4690-80ea-a978882a45ce</vt:lpwstr>
  </property>
  <property fmtid="{D5CDD505-2E9C-101B-9397-08002B2CF9AE}" pid="13" name="FroConDoc_language">
    <vt:lpwstr>1;#DE|676160ea-61f7-4cef-8b4c-1724dec2206e</vt:lpwstr>
  </property>
</Properties>
</file>