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394F" w14:textId="77777777" w:rsidR="00377B4F" w:rsidRPr="00C52D5F" w:rsidRDefault="00377B4F" w:rsidP="003F6E14">
      <w:pPr>
        <w:rPr>
          <w:rFonts w:cs="Arial"/>
        </w:rPr>
      </w:pPr>
      <w:bookmarkStart w:id="0" w:name="_GoBack"/>
      <w:bookmarkEnd w:id="0"/>
    </w:p>
    <w:p w14:paraId="038D6ED5" w14:textId="77777777" w:rsidR="006021F3" w:rsidRPr="00C52D5F" w:rsidRDefault="006021F3" w:rsidP="003F6E14">
      <w:pPr>
        <w:rPr>
          <w:rFonts w:cs="Arial"/>
        </w:rPr>
      </w:pPr>
    </w:p>
    <w:p w14:paraId="63E1A0C4" w14:textId="77777777" w:rsidR="006021F3" w:rsidRPr="00C52D5F" w:rsidRDefault="006021F3" w:rsidP="003F6E14">
      <w:pPr>
        <w:rPr>
          <w:rFonts w:cs="Arial"/>
        </w:rPr>
        <w:sectPr w:rsidR="006021F3" w:rsidRPr="00C52D5F" w:rsidSect="00852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61E172AA" w14:textId="77777777" w:rsidR="005B7715" w:rsidRPr="00C52D5F" w:rsidRDefault="002937C4" w:rsidP="003F6E14">
      <w:pPr>
        <w:pStyle w:val="berschrift1"/>
        <w:spacing w:before="0" w:after="0"/>
      </w:pPr>
      <w:r w:rsidRPr="00C52D5F">
        <w:t>ข้อมูลประชาสัมพันธ์</w:t>
      </w:r>
    </w:p>
    <w:p w14:paraId="20F8E071" w14:textId="77777777" w:rsidR="00A206DD" w:rsidRPr="00C52D5F" w:rsidRDefault="00A206DD" w:rsidP="003F6E14">
      <w:pPr>
        <w:rPr>
          <w:rFonts w:cs="Arial"/>
          <w:szCs w:val="20"/>
        </w:rPr>
      </w:pPr>
    </w:p>
    <w:p w14:paraId="06C70C1F" w14:textId="77777777" w:rsidR="003F6E14" w:rsidRPr="00C52D5F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14:paraId="1D28B62A" w14:textId="77777777" w:rsidR="00AE2683" w:rsidRPr="00C52D5F" w:rsidRDefault="007B45FD" w:rsidP="003F6E14">
      <w:pPr>
        <w:pStyle w:val="Titel"/>
        <w:pBdr>
          <w:bottom w:val="none" w:sz="0" w:space="0" w:color="auto"/>
        </w:pBdr>
        <w:spacing w:after="0"/>
        <w:rPr>
          <w:rFonts w:hAnsi="Arial" w:cs="Arial"/>
          <w:b/>
          <w:color w:val="000000"/>
          <w:sz w:val="28"/>
          <w:szCs w:val="22"/>
        </w:rPr>
      </w:pPr>
      <w:r w:rsidRPr="00C52D5F">
        <w:rPr>
          <w:rFonts w:hAnsi="Arial"/>
          <w:b/>
          <w:color w:val="000000"/>
          <w:sz w:val="28"/>
        </w:rPr>
        <w:t>มีด้ามจับสำหรับทุกอย่าง</w:t>
      </w:r>
    </w:p>
    <w:p w14:paraId="0176DA32" w14:textId="69D4208B" w:rsidR="007B45FD" w:rsidRPr="00C52D5F" w:rsidRDefault="00E4337F" w:rsidP="003F6E14">
      <w:pPr>
        <w:rPr>
          <w:rFonts w:cs="Arial"/>
          <w:b/>
          <w:szCs w:val="20"/>
        </w:rPr>
      </w:pPr>
      <w:r w:rsidRPr="00C52D5F">
        <w:rPr>
          <w:b/>
        </w:rPr>
        <w:t>เครื่องเชื่อม</w:t>
      </w:r>
      <w:r w:rsidRPr="00C52D5F">
        <w:rPr>
          <w:b/>
        </w:rPr>
        <w:t xml:space="preserve"> TIG </w:t>
      </w:r>
      <w:r w:rsidRPr="00C52D5F">
        <w:rPr>
          <w:b/>
        </w:rPr>
        <w:t>แบบแยกชิ้นรุ่นใหม่จาก</w:t>
      </w:r>
      <w:r w:rsidRPr="00C52D5F">
        <w:rPr>
          <w:b/>
        </w:rPr>
        <w:t xml:space="preserve"> Fronius</w:t>
      </w:r>
      <w:r w:rsidRPr="00C52D5F">
        <w:rPr>
          <w:b/>
          <w:szCs w:val="20"/>
        </w:rPr>
        <w:t xml:space="preserve"> </w:t>
      </w:r>
    </w:p>
    <w:p w14:paraId="479D5F25" w14:textId="77777777" w:rsidR="00AE2683" w:rsidRPr="00C52D5F" w:rsidRDefault="00AE2683" w:rsidP="003F6E14">
      <w:pPr>
        <w:rPr>
          <w:rFonts w:cs="Arial"/>
          <w:b/>
          <w:szCs w:val="20"/>
        </w:rPr>
      </w:pPr>
    </w:p>
    <w:p w14:paraId="537FF1B3" w14:textId="77777777" w:rsidR="00B80F36" w:rsidRPr="00C52D5F" w:rsidRDefault="00B80F36" w:rsidP="003F6E14">
      <w:pPr>
        <w:rPr>
          <w:rFonts w:cs="Arial"/>
          <w:b/>
          <w:szCs w:val="20"/>
        </w:rPr>
      </w:pPr>
    </w:p>
    <w:p w14:paraId="7B57E402" w14:textId="0EEBAAA4" w:rsidR="00FC7F20" w:rsidRPr="00C52D5F" w:rsidRDefault="00A01FDA" w:rsidP="003F6E14">
      <w:pPr>
        <w:rPr>
          <w:rFonts w:cs="Arial"/>
          <w:b/>
          <w:szCs w:val="20"/>
        </w:rPr>
      </w:pPr>
      <w:r w:rsidRPr="00C52D5F">
        <w:rPr>
          <w:b/>
          <w:szCs w:val="20"/>
        </w:rPr>
        <w:t>เครื่องเชื่อมรุ่นใหม่ของ</w:t>
      </w:r>
      <w:r w:rsidRPr="00C52D5F">
        <w:rPr>
          <w:b/>
          <w:szCs w:val="20"/>
        </w:rPr>
        <w:t xml:space="preserve"> Fronius </w:t>
      </w:r>
      <w:r w:rsidRPr="00C52D5F">
        <w:rPr>
          <w:b/>
          <w:szCs w:val="20"/>
        </w:rPr>
        <w:t>สำหรับการเชื่อมทังสเตนโดยใช้แก๊สเฉื่อย</w:t>
      </w:r>
      <w:r w:rsidRPr="00C52D5F">
        <w:rPr>
          <w:b/>
          <w:szCs w:val="20"/>
        </w:rPr>
        <w:t xml:space="preserve"> (TIG) </w:t>
      </w:r>
      <w:r w:rsidRPr="00C52D5F">
        <w:rPr>
          <w:b/>
          <w:szCs w:val="20"/>
        </w:rPr>
        <w:t>ด้วยมือสามารถปรับแต่งให้เหมาะกับความชอบส่วนตัวของช่างเชื่อมตลอดจนงานเชื่อมได้</w:t>
      </w:r>
      <w:r w:rsidRPr="00C52D5F">
        <w:rPr>
          <w:b/>
          <w:szCs w:val="20"/>
        </w:rPr>
        <w:t xml:space="preserve"> </w:t>
      </w:r>
      <w:r w:rsidRPr="00C52D5F">
        <w:rPr>
          <w:b/>
          <w:szCs w:val="20"/>
        </w:rPr>
        <w:t>การออกแบบแยกชิ้นนำเสนอตัวเลือกมากมายที่ยั่งยืนและคุ้มต้นทุน</w:t>
      </w:r>
    </w:p>
    <w:p w14:paraId="1B923820" w14:textId="77777777" w:rsidR="00B80F36" w:rsidRPr="00C52D5F" w:rsidRDefault="00B80F36" w:rsidP="003F6E14">
      <w:pPr>
        <w:rPr>
          <w:rFonts w:cs="Arial"/>
          <w:b/>
          <w:szCs w:val="20"/>
        </w:rPr>
      </w:pPr>
    </w:p>
    <w:p w14:paraId="75D316A9" w14:textId="77777777" w:rsidR="00AE2683" w:rsidRPr="00C52D5F" w:rsidRDefault="00AE2683" w:rsidP="003F6E14">
      <w:pPr>
        <w:rPr>
          <w:rFonts w:eastAsia="Times New Roman" w:cs="Arial"/>
          <w:b/>
          <w:szCs w:val="20"/>
        </w:rPr>
      </w:pPr>
    </w:p>
    <w:p w14:paraId="3E194E00" w14:textId="1354140F" w:rsidR="00AE2683" w:rsidRPr="00C52D5F" w:rsidRDefault="00B80F36" w:rsidP="003F6E14">
      <w:pPr>
        <w:rPr>
          <w:rFonts w:cs="Arial"/>
          <w:b/>
          <w:szCs w:val="20"/>
        </w:rPr>
      </w:pPr>
      <w:r w:rsidRPr="00C52D5F">
        <w:rPr>
          <w:b/>
          <w:szCs w:val="20"/>
        </w:rPr>
        <w:t>ความต้องการที่หลากหลายในเครื่องเชื่อมเพียงหนึ่งเดียว</w:t>
      </w:r>
    </w:p>
    <w:p w14:paraId="280F2832" w14:textId="77777777" w:rsidR="00B80F36" w:rsidRPr="00C52D5F" w:rsidRDefault="00B80F36" w:rsidP="003F6E14">
      <w:pPr>
        <w:rPr>
          <w:rFonts w:cs="Arial"/>
          <w:szCs w:val="20"/>
        </w:rPr>
      </w:pPr>
    </w:p>
    <w:p w14:paraId="6BD23289" w14:textId="01FE2010" w:rsidR="00A01FDA" w:rsidRPr="00C52D5F" w:rsidRDefault="00A01FDA" w:rsidP="003F6E14">
      <w:pPr>
        <w:rPr>
          <w:rFonts w:cs="Arial"/>
          <w:szCs w:val="20"/>
        </w:rPr>
      </w:pPr>
      <w:r w:rsidRPr="00C52D5F">
        <w:t>ด้ามจับใหญ่หรือเล็ก</w:t>
      </w:r>
      <w:r w:rsidRPr="00C52D5F">
        <w:t xml:space="preserve"> </w:t>
      </w:r>
      <w:r w:rsidRPr="00C52D5F">
        <w:t>ตัวควบคุมเพียงหนึ่งเดียวสำหรับปรับกำลังกระแสไฟฟ้าหรือหน้าจอ</w:t>
      </w:r>
      <w:r w:rsidRPr="00C52D5F">
        <w:t xml:space="preserve"> JobMaster </w:t>
      </w:r>
      <w:r w:rsidRPr="00C52D5F">
        <w:t>เสริมที่สามารถใช้เพื่อเข้าถึงการตั้งค่าที่โปรแกรมไว้ล่วงหน้าได้</w:t>
      </w:r>
      <w:r w:rsidRPr="00C52D5F">
        <w:t xml:space="preserve"> </w:t>
      </w:r>
      <w:r w:rsidRPr="00C52D5F">
        <w:t>หัวจ่ายแก๊สที่หลากหลาย</w:t>
      </w:r>
      <w:r w:rsidRPr="00C52D5F">
        <w:t xml:space="preserve"> </w:t>
      </w:r>
      <w:r w:rsidRPr="00C52D5F">
        <w:t>มุมหัวเชื่อมในระดับต่าง</w:t>
      </w:r>
      <w:r w:rsidRPr="00C52D5F">
        <w:t xml:space="preserve"> </w:t>
      </w:r>
      <w:r w:rsidRPr="00C52D5F">
        <w:t>ๆ</w:t>
      </w:r>
      <w:r w:rsidRPr="00C52D5F">
        <w:t xml:space="preserve"> </w:t>
      </w:r>
      <w:r w:rsidRPr="00C52D5F">
        <w:t>เครื่องเชื่อม</w:t>
      </w:r>
      <w:r w:rsidRPr="00C52D5F">
        <w:t xml:space="preserve"> TIG </w:t>
      </w:r>
      <w:r w:rsidRPr="00C52D5F">
        <w:t>“ที่สมบูรณ์แบบ”</w:t>
      </w:r>
      <w:r w:rsidRPr="00C52D5F">
        <w:t xml:space="preserve"> </w:t>
      </w:r>
      <w:r w:rsidRPr="00C52D5F">
        <w:t>แตกต่างกันไปสำหรับการใช้งานแต่ละอย่างและช่างเชื่อมทุกคนก็มีความชอบส่วนตัว</w:t>
      </w:r>
      <w:r w:rsidRPr="00C52D5F">
        <w:t xml:space="preserve"> </w:t>
      </w:r>
      <w:r w:rsidRPr="00C52D5F">
        <w:t>การออกแบบแยกชิ้นของเครื่องเชื่อม</w:t>
      </w:r>
      <w:r w:rsidRPr="00C52D5F">
        <w:t xml:space="preserve"> TIG </w:t>
      </w:r>
      <w:r w:rsidRPr="00C52D5F">
        <w:t>รุ่นใหม่จาก</w:t>
      </w:r>
      <w:r w:rsidRPr="00C52D5F">
        <w:t xml:space="preserve"> Fronius </w:t>
      </w:r>
      <w:r w:rsidRPr="00C52D5F">
        <w:t>ช่วยให้คุณรองรับความต้องการเหล่านี้ได้โดยไม่ต้องเปลี่ยนเครื่องเชื่อมทั้งชุด</w:t>
      </w:r>
    </w:p>
    <w:p w14:paraId="79E9981E" w14:textId="77777777" w:rsidR="00301826" w:rsidRPr="00C52D5F" w:rsidRDefault="00301826" w:rsidP="003F6E14">
      <w:pPr>
        <w:rPr>
          <w:rFonts w:cs="Arial"/>
          <w:szCs w:val="20"/>
        </w:rPr>
      </w:pPr>
    </w:p>
    <w:p w14:paraId="117DBBE6" w14:textId="3B590EB8" w:rsidR="00301826" w:rsidRPr="00C52D5F" w:rsidRDefault="00301826" w:rsidP="00301826">
      <w:pPr>
        <w:rPr>
          <w:rFonts w:eastAsia="Times New Roman" w:cs="Arial"/>
          <w:szCs w:val="20"/>
        </w:rPr>
      </w:pPr>
      <w:r w:rsidRPr="00C52D5F">
        <w:t>สายเชื่อมสำหรับอุปกรณ์</w:t>
      </w:r>
      <w:r w:rsidRPr="00C52D5F">
        <w:t xml:space="preserve"> TIG </w:t>
      </w:r>
      <w:r w:rsidRPr="00C52D5F">
        <w:t>แบบใช้มือพอดีกับหัวเชื่อมทุกรูปแบบซึ่งสามารถปรับเปลี่ยนแยกกันได้เช่นเดียวกันเนื่องจากมีความยาวและการทำมุมของหัวเชื่อมที่หลากหลายสำหรับกำลังในการเชื่อมระดับต่าง</w:t>
      </w:r>
      <w:r w:rsidRPr="00C52D5F">
        <w:t xml:space="preserve"> </w:t>
      </w:r>
      <w:r w:rsidRPr="00C52D5F">
        <w:t>ๆ</w:t>
      </w:r>
      <w:r w:rsidRPr="00C52D5F">
        <w:t xml:space="preserve"> </w:t>
      </w:r>
      <w:r w:rsidRPr="00C52D5F">
        <w:t>การเปลี่ยนหัวเชื่อมสามารถทำได้ง่ายและไม่จำเป็นต้องมีเครื่องมือด้วยระบบมัลติล็อก</w:t>
      </w:r>
      <w:r w:rsidRPr="00C52D5F">
        <w:t xml:space="preserve">: </w:t>
      </w:r>
      <w:r w:rsidRPr="00C52D5F">
        <w:t>สามารถคลายหัวเชื่อมออกจากสายเชื่อมได้ด้วยการกดและหมุน</w:t>
      </w:r>
      <w:r w:rsidRPr="00C52D5F">
        <w:t xml:space="preserve"> </w:t>
      </w:r>
      <w:r w:rsidRPr="00C52D5F">
        <w:t>และยึดให้แน่นหนาด้วยการติดและหมุน</w:t>
      </w:r>
      <w:r w:rsidRPr="00C52D5F">
        <w:t xml:space="preserve"> </w:t>
      </w:r>
      <w:r w:rsidRPr="00C52D5F">
        <w:t>สำหรับทั้งระบบที่ระบายความร้อนด้วยแก๊สและระบายความร้อนด้วยน้ำซึ่งมีฟังก์ชันในการไล่ระบบเชื่อม</w:t>
      </w:r>
      <w:r w:rsidRPr="00C52D5F">
        <w:t xml:space="preserve"> </w:t>
      </w:r>
      <w:r w:rsidRPr="00C52D5F">
        <w:t>สามารถเปลี่ยนหัวเชื่อมได้ในขณะที่ต่อสายเชื่อมไว้</w:t>
      </w:r>
    </w:p>
    <w:p w14:paraId="1F9E29EB" w14:textId="77777777" w:rsidR="007031E8" w:rsidRPr="00C52D5F" w:rsidRDefault="007031E8" w:rsidP="00301826">
      <w:pPr>
        <w:rPr>
          <w:rFonts w:eastAsia="Times New Roman" w:cs="Arial"/>
          <w:szCs w:val="20"/>
          <w:lang w:eastAsia="de-AT"/>
        </w:rPr>
      </w:pPr>
    </w:p>
    <w:p w14:paraId="11BADB2A" w14:textId="77777777" w:rsidR="007031E8" w:rsidRPr="00C52D5F" w:rsidRDefault="006A619E" w:rsidP="00301826">
      <w:pPr>
        <w:rPr>
          <w:rFonts w:eastAsia="Times New Roman" w:cs="Arial"/>
          <w:b/>
          <w:szCs w:val="20"/>
        </w:rPr>
      </w:pPr>
      <w:r w:rsidRPr="00C52D5F">
        <w:rPr>
          <w:b/>
          <w:szCs w:val="20"/>
        </w:rPr>
        <w:t>ตัวเลือกการควบคุมที่หลากหลายและใช้งานได้ง่าย</w:t>
      </w:r>
    </w:p>
    <w:p w14:paraId="487695FA" w14:textId="77777777" w:rsidR="00301826" w:rsidRPr="00C52D5F" w:rsidRDefault="00301826" w:rsidP="00301826">
      <w:pPr>
        <w:rPr>
          <w:rFonts w:eastAsia="Times New Roman" w:cs="Arial"/>
          <w:szCs w:val="20"/>
          <w:lang w:eastAsia="de-AT"/>
        </w:rPr>
      </w:pPr>
    </w:p>
    <w:p w14:paraId="4907D95E" w14:textId="2D87E398" w:rsidR="00D92940" w:rsidRPr="00C52D5F" w:rsidRDefault="00AB1F6E" w:rsidP="00301826">
      <w:pPr>
        <w:rPr>
          <w:rFonts w:eastAsia="Times New Roman" w:cs="Arial"/>
          <w:szCs w:val="20"/>
        </w:rPr>
      </w:pPr>
      <w:r w:rsidRPr="00C52D5F">
        <w:t>ด้ามจับที่ออกแบบตามหลักการยศาสต์ของเครื่องเชื่อม</w:t>
      </w:r>
      <w:r w:rsidRPr="00C52D5F">
        <w:t xml:space="preserve"> TIG </w:t>
      </w:r>
      <w:r w:rsidRPr="00C52D5F">
        <w:t>รุ่นใหม่มีจำหน่ายพร้อมองค์ประกอบสำหรับการควบคุมที่เปลี่ยนใช้กันได้สามแบบ</w:t>
      </w:r>
      <w:r w:rsidRPr="00C52D5F">
        <w:t xml:space="preserve">: </w:t>
      </w:r>
      <w:r w:rsidRPr="00C52D5F">
        <w:t>สวิตช์โยกขึ้นลง</w:t>
      </w:r>
      <w:r w:rsidRPr="00C52D5F">
        <w:t xml:space="preserve">, </w:t>
      </w:r>
      <w:r w:rsidRPr="00C52D5F">
        <w:t>หน้าจอ</w:t>
      </w:r>
      <w:r w:rsidRPr="00C52D5F">
        <w:t xml:space="preserve"> JobMaster </w:t>
      </w:r>
      <w:r w:rsidRPr="00C52D5F">
        <w:t>หรือโพเทนชิออมิเตอร์แบบหมุนได้</w:t>
      </w:r>
      <w:r w:rsidRPr="00C52D5F">
        <w:t xml:space="preserve"> </w:t>
      </w:r>
      <w:r w:rsidRPr="00C52D5F">
        <w:t>เมื่อทำการพัฒนาเครื่องเชื่อมรุ่นใหม่</w:t>
      </w:r>
      <w:r w:rsidRPr="00C52D5F">
        <w:t xml:space="preserve"> </w:t>
      </w:r>
      <w:r w:rsidRPr="00C52D5F">
        <w:t>ความง่ายในการใช้งานเป็นส่วนที่ได้รับความสำคัญอย่างมาก</w:t>
      </w:r>
      <w:r w:rsidRPr="00C52D5F">
        <w:t xml:space="preserve">: </w:t>
      </w:r>
      <w:r w:rsidRPr="00C52D5F">
        <w:t>ด้ามจับเป็นแบบลดการลื่นและมีส่วนที่อ่อนนิ่มเพื่อลดความล้าจากการทำงานของคุณให้มากที่สุด</w:t>
      </w:r>
      <w:r w:rsidRPr="00C52D5F">
        <w:t xml:space="preserve"> </w:t>
      </w:r>
      <w:r w:rsidRPr="00C52D5F">
        <w:t>ข้อต่อบอลระหว่างสายท่อและหัวเชื่อมช่วยให้การหยิบจับถนัดมือ</w:t>
      </w:r>
      <w:r w:rsidRPr="00C52D5F">
        <w:t xml:space="preserve"> </w:t>
      </w:r>
      <w:r w:rsidRPr="00C52D5F">
        <w:t>นอกจากนี้</w:t>
      </w:r>
      <w:r w:rsidRPr="00C52D5F">
        <w:t xml:space="preserve"> </w:t>
      </w:r>
      <w:r w:rsidRPr="00C52D5F">
        <w:t>หัวเชื่อมยังสามารถหมุนได้แบบไม่มีข้อจำกัด</w:t>
      </w:r>
      <w:r w:rsidRPr="00C52D5F">
        <w:t xml:space="preserve"> </w:t>
      </w:r>
      <w:r w:rsidRPr="00C52D5F">
        <w:t>การปรับปรุงเพิ่มเติมสำหรับช่างเชื่อมคือไฟ</w:t>
      </w:r>
      <w:r w:rsidRPr="00C52D5F">
        <w:t xml:space="preserve"> LED </w:t>
      </w:r>
      <w:r w:rsidRPr="00C52D5F">
        <w:t>บนหัวเชื่อมซึ่งส่องสว่างตำแหน่งที่ทำการเชื่อมก่อนและหลังการเชื่อม</w:t>
      </w:r>
      <w:r w:rsidRPr="00C52D5F">
        <w:t xml:space="preserve"> </w:t>
      </w:r>
      <w:r w:rsidRPr="00C52D5F">
        <w:t>นอกจากนี้</w:t>
      </w:r>
      <w:r w:rsidRPr="00C52D5F">
        <w:t xml:space="preserve"> </w:t>
      </w:r>
      <w:r w:rsidRPr="00C52D5F">
        <w:t>ผู้ใช้ยังสามารถเลือกด้ามจับมาตรฐานและด้ามจับขนาดเล็กที่ปรับขนาดให้เหมาะสมได้โดยขึ้นกับความต้องการ</w:t>
      </w:r>
      <w:r w:rsidRPr="00C52D5F">
        <w:t xml:space="preserve"> </w:t>
      </w:r>
      <w:r w:rsidRPr="00C52D5F">
        <w:t>รุ่นขนาดกะทัดรัดนี้ยังมีจำหน่ายพร้อมกับตัวเลือกการควบคุมแบบต่าง</w:t>
      </w:r>
      <w:r w:rsidRPr="00C52D5F">
        <w:t xml:space="preserve"> </w:t>
      </w:r>
      <w:r w:rsidRPr="00C52D5F">
        <w:t>ๆ</w:t>
      </w:r>
      <w:r w:rsidRPr="00C52D5F">
        <w:t xml:space="preserve"> </w:t>
      </w:r>
      <w:r w:rsidRPr="00C52D5F">
        <w:t>ด้วย</w:t>
      </w:r>
    </w:p>
    <w:p w14:paraId="0F132176" w14:textId="659952D6" w:rsidR="00301826" w:rsidRPr="00C52D5F" w:rsidRDefault="00301826" w:rsidP="00301826">
      <w:pPr>
        <w:rPr>
          <w:rFonts w:eastAsia="Times New Roman" w:cs="Arial"/>
          <w:szCs w:val="20"/>
          <w:lang w:eastAsia="de-AT"/>
        </w:rPr>
      </w:pPr>
    </w:p>
    <w:p w14:paraId="6BF75693" w14:textId="48DED7F2" w:rsidR="008B7CC7" w:rsidRPr="00C52D5F" w:rsidRDefault="008B7CC7" w:rsidP="00301826">
      <w:pPr>
        <w:rPr>
          <w:rFonts w:eastAsia="Times New Roman" w:cs="Arial"/>
          <w:szCs w:val="20"/>
        </w:rPr>
      </w:pPr>
      <w:r w:rsidRPr="00C52D5F">
        <w:lastRenderedPageBreak/>
        <w:t>การออกแบบแยกชิ้นของเครื่องเชื่อม</w:t>
      </w:r>
      <w:r w:rsidRPr="00C52D5F">
        <w:t xml:space="preserve"> TIG </w:t>
      </w:r>
      <w:r w:rsidRPr="00C52D5F">
        <w:t>รุ่นใหม่จาก</w:t>
      </w:r>
      <w:r w:rsidRPr="00C52D5F">
        <w:t xml:space="preserve"> Fronius </w:t>
      </w:r>
      <w:r w:rsidRPr="00C52D5F">
        <w:t>เป็นการแก้ไขปัญหาที่ยั่งยืน</w:t>
      </w:r>
      <w:r w:rsidRPr="00C52D5F">
        <w:t xml:space="preserve">: </w:t>
      </w:r>
      <w:r w:rsidRPr="00C52D5F">
        <w:t>ไม่จำเป็นต้องทิ้งเครื่องเชื่อมหากมีการเปลี่ยนแปลงความต้องการหรือมีชิ้นส่วนเสียหาย</w:t>
      </w:r>
      <w:r w:rsidRPr="00C52D5F">
        <w:t xml:space="preserve"> </w:t>
      </w:r>
      <w:r w:rsidRPr="00C52D5F">
        <w:t>ตรงกันข้าม</w:t>
      </w:r>
      <w:r w:rsidRPr="00C52D5F">
        <w:t xml:space="preserve"> </w:t>
      </w:r>
      <w:r w:rsidRPr="00C52D5F">
        <w:t>แต่ละส่วนสามารถเปลี่ยนใหม่ได้อย่างง่ายดาย</w:t>
      </w:r>
      <w:r w:rsidRPr="00C52D5F">
        <w:t xml:space="preserve"> </w:t>
      </w:r>
      <w:r w:rsidRPr="00C52D5F">
        <w:t>การเปลี่ยนชิ้นส่วนสามารถทำได้ที่หน้างานโดยตรงและไม่จำเป็นต้องมีความช่วยเหลือจากช่างซ่อมบำรุง</w:t>
      </w:r>
      <w:r w:rsidRPr="00C52D5F">
        <w:t xml:space="preserve"> </w:t>
      </w:r>
      <w:r w:rsidRPr="00C52D5F">
        <w:t>ช่วยประหยัดทรัพยากร</w:t>
      </w:r>
      <w:r w:rsidRPr="00C52D5F">
        <w:t xml:space="preserve"> </w:t>
      </w:r>
      <w:r w:rsidRPr="00C52D5F">
        <w:t>เวลา</w:t>
      </w:r>
      <w:r w:rsidRPr="00C52D5F">
        <w:t xml:space="preserve"> </w:t>
      </w:r>
      <w:r w:rsidRPr="00C52D5F">
        <w:t>และต้นทุน</w:t>
      </w:r>
    </w:p>
    <w:p w14:paraId="0AC133C6" w14:textId="77777777" w:rsidR="00D27116" w:rsidRPr="00C52D5F" w:rsidRDefault="00D27116" w:rsidP="00301826">
      <w:pPr>
        <w:rPr>
          <w:rFonts w:eastAsia="Times New Roman" w:cs="Arial"/>
          <w:szCs w:val="20"/>
          <w:lang w:eastAsia="de-AT"/>
        </w:rPr>
      </w:pPr>
    </w:p>
    <w:p w14:paraId="30EBFBD6" w14:textId="77777777" w:rsidR="00CE01CF" w:rsidRPr="00C52D5F" w:rsidRDefault="00CE01CF" w:rsidP="003F6E14">
      <w:pPr>
        <w:rPr>
          <w:rFonts w:cs="Arial"/>
          <w:szCs w:val="20"/>
        </w:rPr>
      </w:pPr>
    </w:p>
    <w:p w14:paraId="68291077" w14:textId="1E62E64E" w:rsidR="00ED4FC0" w:rsidRPr="00C52D5F" w:rsidRDefault="00CE4A82" w:rsidP="003F6E14">
      <w:pPr>
        <w:rPr>
          <w:rFonts w:cs="Arial"/>
          <w:i/>
          <w:szCs w:val="20"/>
        </w:rPr>
      </w:pPr>
      <w:r>
        <w:rPr>
          <w:i/>
          <w:szCs w:val="20"/>
        </w:rPr>
        <w:t>2,445</w:t>
      </w:r>
      <w:r w:rsidR="006A619E" w:rsidRPr="00C52D5F">
        <w:rPr>
          <w:i/>
          <w:szCs w:val="20"/>
        </w:rPr>
        <w:t xml:space="preserve"> </w:t>
      </w:r>
      <w:r w:rsidR="006A619E" w:rsidRPr="00C52D5F">
        <w:rPr>
          <w:i/>
          <w:szCs w:val="20"/>
        </w:rPr>
        <w:t>ตัวอักษร</w:t>
      </w:r>
      <w:r w:rsidR="006A619E" w:rsidRPr="00C52D5F">
        <w:rPr>
          <w:i/>
          <w:szCs w:val="20"/>
        </w:rPr>
        <w:t xml:space="preserve"> (</w:t>
      </w:r>
      <w:r w:rsidR="006A619E" w:rsidRPr="00C52D5F">
        <w:rPr>
          <w:i/>
          <w:szCs w:val="20"/>
        </w:rPr>
        <w:t>รวมเว้นวรรค</w:t>
      </w:r>
      <w:r w:rsidR="006A619E" w:rsidRPr="00C52D5F">
        <w:rPr>
          <w:i/>
          <w:szCs w:val="20"/>
        </w:rPr>
        <w:t>)</w:t>
      </w:r>
    </w:p>
    <w:p w14:paraId="0A698943" w14:textId="77777777" w:rsidR="00505D71" w:rsidRPr="00C52D5F" w:rsidRDefault="00505D71" w:rsidP="003F6E14">
      <w:pPr>
        <w:rPr>
          <w:rFonts w:cs="Arial"/>
          <w:b/>
          <w:szCs w:val="20"/>
        </w:rPr>
      </w:pPr>
    </w:p>
    <w:p w14:paraId="3153A734" w14:textId="77777777" w:rsidR="002617A4" w:rsidRPr="00C52D5F" w:rsidRDefault="002617A4" w:rsidP="003F6E14">
      <w:pPr>
        <w:rPr>
          <w:rFonts w:cs="Arial"/>
          <w:b/>
          <w:szCs w:val="20"/>
        </w:rPr>
      </w:pPr>
    </w:p>
    <w:p w14:paraId="0DC395A0" w14:textId="77777777" w:rsidR="00A64948" w:rsidRPr="00C52D5F" w:rsidRDefault="00A64948" w:rsidP="003F6E14">
      <w:pPr>
        <w:rPr>
          <w:rFonts w:cs="Arial"/>
          <w:b/>
          <w:szCs w:val="20"/>
        </w:rPr>
      </w:pPr>
    </w:p>
    <w:p w14:paraId="49E36287" w14:textId="77777777" w:rsidR="00A64948" w:rsidRPr="00C52D5F" w:rsidRDefault="00A64948" w:rsidP="00A64948">
      <w:r w:rsidRPr="00C52D5F">
        <w:t>[</w:t>
      </w:r>
      <w:r w:rsidRPr="00C52D5F">
        <w:t>ชื่อนำทาง</w:t>
      </w:r>
      <w:r w:rsidRPr="00C52D5F">
        <w:t>]</w:t>
      </w:r>
    </w:p>
    <w:p w14:paraId="3347B494" w14:textId="3B63C2A8" w:rsidR="00A64948" w:rsidRPr="00C52D5F" w:rsidRDefault="0001585C" w:rsidP="00A64948">
      <w:r w:rsidRPr="00C52D5F">
        <w:t>เครื่องเชื่อม</w:t>
      </w:r>
      <w:r w:rsidRPr="00C52D5F">
        <w:t xml:space="preserve"> TIG </w:t>
      </w:r>
      <w:r w:rsidRPr="00C52D5F">
        <w:t>แบบแยกชิ้นรุ่นใหม่</w:t>
      </w:r>
    </w:p>
    <w:p w14:paraId="79CC9BD7" w14:textId="77777777" w:rsidR="0001585C" w:rsidRPr="00C52D5F" w:rsidRDefault="0001585C" w:rsidP="00A64948"/>
    <w:p w14:paraId="60E75BF1" w14:textId="77777777" w:rsidR="00A64948" w:rsidRPr="00C52D5F" w:rsidRDefault="00A64948" w:rsidP="00A64948">
      <w:r w:rsidRPr="00C52D5F">
        <w:t>[</w:t>
      </w:r>
      <w:r w:rsidRPr="00C52D5F">
        <w:t>ชื่อแสดง</w:t>
      </w:r>
      <w:r w:rsidRPr="00C52D5F">
        <w:t>: URL]</w:t>
      </w:r>
    </w:p>
    <w:p w14:paraId="26BF2603" w14:textId="2EB8C978" w:rsidR="00A64948" w:rsidRPr="00C52D5F" w:rsidRDefault="0001585C" w:rsidP="00A64948">
      <w:r w:rsidRPr="00C52D5F">
        <w:t>modular-tig-welding-torch</w:t>
      </w:r>
    </w:p>
    <w:p w14:paraId="7D2F7A0C" w14:textId="77777777" w:rsidR="0001585C" w:rsidRPr="00C52D5F" w:rsidRDefault="0001585C" w:rsidP="00A64948"/>
    <w:p w14:paraId="0E22056E" w14:textId="0EAF61E3" w:rsidR="00A64948" w:rsidRPr="00C52D5F" w:rsidRDefault="00A64948" w:rsidP="00A64948">
      <w:r w:rsidRPr="00C52D5F">
        <w:t>[</w:t>
      </w:r>
      <w:r w:rsidRPr="00C52D5F">
        <w:t>ชื่อกลาง</w:t>
      </w:r>
      <w:r w:rsidRPr="00C52D5F">
        <w:t>]</w:t>
      </w:r>
    </w:p>
    <w:p w14:paraId="4A36F340" w14:textId="54643EC5" w:rsidR="00A64948" w:rsidRPr="00C52D5F" w:rsidRDefault="0001585C" w:rsidP="00A64948">
      <w:r w:rsidRPr="00C52D5F">
        <w:t>เครื่องเชื่อม</w:t>
      </w:r>
      <w:r w:rsidRPr="00C52D5F">
        <w:t xml:space="preserve"> TIG </w:t>
      </w:r>
      <w:r w:rsidRPr="00C52D5F">
        <w:t>รุ่นใหม่จาก</w:t>
      </w:r>
      <w:r w:rsidRPr="00C52D5F">
        <w:t xml:space="preserve"> Fronius: </w:t>
      </w:r>
      <w:r w:rsidRPr="00C52D5F">
        <w:t>การออกแบบแยกชิ้น</w:t>
      </w:r>
    </w:p>
    <w:p w14:paraId="2076B5E5" w14:textId="77777777" w:rsidR="00A149E8" w:rsidRPr="00C52D5F" w:rsidRDefault="00A149E8" w:rsidP="00A64948"/>
    <w:p w14:paraId="391EB11F" w14:textId="4E5B33ED" w:rsidR="00A64948" w:rsidRPr="00C52D5F" w:rsidRDefault="00A64948" w:rsidP="00A64948">
      <w:r w:rsidRPr="00C52D5F">
        <w:t>[</w:t>
      </w:r>
      <w:r w:rsidRPr="00C52D5F">
        <w:t>รายละเอียดกลาง</w:t>
      </w:r>
      <w:r w:rsidRPr="00C52D5F">
        <w:t>]</w:t>
      </w:r>
    </w:p>
    <w:p w14:paraId="3316B30E" w14:textId="1E272D1B" w:rsidR="0001585C" w:rsidRPr="00C52D5F" w:rsidRDefault="0001585C" w:rsidP="0001585C">
      <w:r w:rsidRPr="00C52D5F">
        <w:t>การออกแบบหัวเชื่อมแยกชิ้นให้ตัวเลือกที่ยั่งยืนและคุ้มต้นทุน</w:t>
      </w:r>
      <w:r w:rsidRPr="00C52D5F">
        <w:t xml:space="preserve"> </w:t>
      </w:r>
      <w:r w:rsidRPr="00C52D5F">
        <w:t>ตัวอย่างเช่น</w:t>
      </w:r>
      <w:r w:rsidRPr="00C52D5F">
        <w:t xml:space="preserve"> </w:t>
      </w:r>
      <w:r w:rsidRPr="00C52D5F">
        <w:t>ส่วนการใช้งาน</w:t>
      </w:r>
      <w:r w:rsidRPr="00C52D5F">
        <w:t xml:space="preserve"> </w:t>
      </w:r>
      <w:r w:rsidRPr="00C52D5F">
        <w:t>ขนาดของด้ามจับ</w:t>
      </w:r>
      <w:r w:rsidRPr="00C52D5F">
        <w:t xml:space="preserve"> </w:t>
      </w:r>
      <w:r w:rsidRPr="00C52D5F">
        <w:t>ความยาวและมุมของหัวเชื่อม</w:t>
      </w:r>
    </w:p>
    <w:p w14:paraId="697DC80D" w14:textId="77777777" w:rsidR="00A64948" w:rsidRPr="00C52D5F" w:rsidRDefault="00A64948" w:rsidP="003F6E14">
      <w:pPr>
        <w:rPr>
          <w:rFonts w:cs="Arial"/>
          <w:b/>
          <w:szCs w:val="20"/>
        </w:rPr>
      </w:pPr>
    </w:p>
    <w:p w14:paraId="0FD4A932" w14:textId="77777777" w:rsidR="00A64948" w:rsidRPr="00C52D5F" w:rsidRDefault="00A64948" w:rsidP="003F6E14">
      <w:pPr>
        <w:rPr>
          <w:rFonts w:cs="Arial"/>
          <w:b/>
          <w:szCs w:val="20"/>
        </w:rPr>
      </w:pPr>
    </w:p>
    <w:p w14:paraId="6C6B9D28" w14:textId="77777777" w:rsidR="00A72F91" w:rsidRPr="00C52D5F" w:rsidRDefault="00634499" w:rsidP="003F6E14">
      <w:pPr>
        <w:rPr>
          <w:rFonts w:cs="Arial"/>
          <w:b/>
          <w:szCs w:val="20"/>
        </w:rPr>
      </w:pPr>
      <w:r w:rsidRPr="00C52D5F">
        <w:rPr>
          <w:b/>
          <w:szCs w:val="20"/>
        </w:rPr>
        <w:t>คำบรรยายภาพ</w:t>
      </w:r>
      <w:r w:rsidRPr="00C52D5F">
        <w:rPr>
          <w:b/>
          <w:szCs w:val="20"/>
        </w:rPr>
        <w:t xml:space="preserve">: </w:t>
      </w:r>
    </w:p>
    <w:p w14:paraId="7778F7FF" w14:textId="77777777" w:rsidR="00DA654E" w:rsidRPr="00C52D5F" w:rsidRDefault="00DA654E" w:rsidP="003F6E14">
      <w:pPr>
        <w:rPr>
          <w:rFonts w:cs="Arial"/>
          <w:szCs w:val="20"/>
        </w:rPr>
      </w:pPr>
    </w:p>
    <w:p w14:paraId="70C289AA" w14:textId="7DFC0F05" w:rsidR="00EC4B24" w:rsidRPr="00C52D5F" w:rsidRDefault="00EC4B24" w:rsidP="003F6E14">
      <w:pPr>
        <w:rPr>
          <w:rFonts w:cs="Arial"/>
          <w:szCs w:val="20"/>
        </w:rPr>
      </w:pPr>
      <w:r w:rsidRPr="00C52D5F">
        <w:rPr>
          <w:noProof/>
          <w:lang w:val="de-AT" w:eastAsia="de-AT"/>
        </w:rPr>
        <w:drawing>
          <wp:inline distT="0" distB="0" distL="0" distR="0" wp14:anchorId="49D91B91" wp14:editId="374D31BE">
            <wp:extent cx="1887323" cy="1258215"/>
            <wp:effectExtent l="0" t="0" r="0" b="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04" cy="12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E433" w14:textId="55F4559F" w:rsidR="00512ECD" w:rsidRPr="00C52D5F" w:rsidRDefault="00512ECD" w:rsidP="003F6E14">
      <w:pPr>
        <w:rPr>
          <w:rFonts w:cs="Arial"/>
          <w:szCs w:val="20"/>
        </w:rPr>
      </w:pPr>
      <w:r w:rsidRPr="00C52D5F">
        <w:t>ภาพที่</w:t>
      </w:r>
      <w:r w:rsidRPr="00C52D5F">
        <w:t xml:space="preserve"> 1: </w:t>
      </w:r>
      <w:r w:rsidRPr="00C52D5F">
        <w:t>เครื่องเชื่อม</w:t>
      </w:r>
      <w:r w:rsidRPr="00C52D5F">
        <w:t xml:space="preserve"> TIG </w:t>
      </w:r>
      <w:r w:rsidRPr="00C52D5F">
        <w:t>รุ่นใหม่ของ</w:t>
      </w:r>
      <w:r w:rsidRPr="00C52D5F">
        <w:t xml:space="preserve"> Fronius </w:t>
      </w:r>
      <w:r w:rsidRPr="00C52D5F">
        <w:t>มีการออกแบบตามหลักการยศาสตร์และชิ้นส่วนสำหรับจับที่อ่อนนุ่มช่วยลดความล้าในระหว่างการเชื่อม</w:t>
      </w:r>
    </w:p>
    <w:p w14:paraId="7A156E63" w14:textId="77777777" w:rsidR="00C57436" w:rsidRPr="00C52D5F" w:rsidRDefault="00C57436" w:rsidP="003F6E14">
      <w:pPr>
        <w:rPr>
          <w:rFonts w:cs="Arial"/>
          <w:b/>
          <w:szCs w:val="20"/>
        </w:rPr>
      </w:pPr>
    </w:p>
    <w:p w14:paraId="2338C188" w14:textId="1DC3840F" w:rsidR="00512ECD" w:rsidRPr="00C52D5F" w:rsidRDefault="003E5806" w:rsidP="003F6E14">
      <w:pPr>
        <w:rPr>
          <w:rFonts w:cs="Arial"/>
          <w:b/>
          <w:szCs w:val="20"/>
        </w:rPr>
      </w:pPr>
      <w:r w:rsidRPr="00C52D5F">
        <w:rPr>
          <w:noProof/>
          <w:lang w:val="de-AT" w:eastAsia="de-AT"/>
        </w:rPr>
        <w:drawing>
          <wp:inline distT="0" distB="0" distL="0" distR="0" wp14:anchorId="70ADF89B" wp14:editId="2D9B633D">
            <wp:extent cx="2043467" cy="14630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20" cy="14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31BB" w14:textId="1DBA62ED" w:rsidR="00512ECD" w:rsidRPr="00C52D5F" w:rsidRDefault="00512ECD" w:rsidP="003F6E14">
      <w:pPr>
        <w:rPr>
          <w:rFonts w:cs="Arial"/>
          <w:szCs w:val="20"/>
        </w:rPr>
      </w:pPr>
      <w:r w:rsidRPr="00C52D5F">
        <w:t>ภาพที่</w:t>
      </w:r>
      <w:r w:rsidRPr="00C52D5F">
        <w:t xml:space="preserve"> 2: </w:t>
      </w:r>
      <w:r w:rsidRPr="00C52D5F">
        <w:t>สามารถเปลี่ยนหัวเชื่อมได้ง่าย</w:t>
      </w:r>
      <w:r w:rsidRPr="00C52D5F">
        <w:t xml:space="preserve"> </w:t>
      </w:r>
      <w:r w:rsidRPr="00C52D5F">
        <w:t>รวดเร็ว</w:t>
      </w:r>
      <w:r w:rsidRPr="00C52D5F">
        <w:t xml:space="preserve"> </w:t>
      </w:r>
      <w:r w:rsidRPr="00C52D5F">
        <w:t>และไม่จำเป็นต้องใช้เครื่องมือ</w:t>
      </w:r>
      <w:r w:rsidRPr="00C52D5F">
        <w:t xml:space="preserve"> </w:t>
      </w:r>
      <w:r w:rsidRPr="00C52D5F">
        <w:t>ทำให้มั่นใจว่าระบบมีความพร้อมใช้งานสูง</w:t>
      </w:r>
      <w:r w:rsidRPr="00C52D5F">
        <w:t xml:space="preserve"> </w:t>
      </w:r>
    </w:p>
    <w:p w14:paraId="6C31BD08" w14:textId="77777777" w:rsidR="00512ECD" w:rsidRPr="00C52D5F" w:rsidRDefault="00512ECD" w:rsidP="003F6E14">
      <w:pPr>
        <w:rPr>
          <w:rFonts w:cs="Arial"/>
          <w:b/>
          <w:szCs w:val="20"/>
        </w:rPr>
      </w:pPr>
    </w:p>
    <w:p w14:paraId="202FD5D1" w14:textId="6AF25671" w:rsidR="00EC4B24" w:rsidRPr="00C52D5F" w:rsidRDefault="00EC4B24" w:rsidP="003F6E14">
      <w:pPr>
        <w:rPr>
          <w:rFonts w:cs="Arial"/>
          <w:b/>
          <w:szCs w:val="20"/>
        </w:rPr>
      </w:pPr>
      <w:r w:rsidRPr="00C52D5F">
        <w:rPr>
          <w:b/>
          <w:noProof/>
          <w:szCs w:val="20"/>
          <w:lang w:val="de-AT" w:eastAsia="de-AT"/>
        </w:rPr>
        <w:drawing>
          <wp:inline distT="0" distB="0" distL="0" distR="0" wp14:anchorId="6DEB2A2E" wp14:editId="64447882">
            <wp:extent cx="1923897" cy="987947"/>
            <wp:effectExtent l="0" t="0" r="635" b="3175"/>
            <wp:docPr id="7" name="Inhaltsplatzhalt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/>
                    <pic:cNvPicPr>
                      <a:picLocks noGrp="1" noChangeAspect="1"/>
                    </pic:cNvPicPr>
                  </pic:nvPicPr>
                  <pic:blipFill rotWithShape="1"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1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1603" cy="10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6D2E" w14:textId="348D1A0C" w:rsidR="00EC4B24" w:rsidRPr="00C52D5F" w:rsidRDefault="00C23823" w:rsidP="003F6E14">
      <w:pPr>
        <w:rPr>
          <w:rFonts w:cs="Arial"/>
          <w:szCs w:val="20"/>
        </w:rPr>
      </w:pPr>
      <w:r w:rsidRPr="00C52D5F">
        <w:t>ภาพที่</w:t>
      </w:r>
      <w:r w:rsidRPr="00C52D5F">
        <w:t xml:space="preserve"> 3: </w:t>
      </w:r>
      <w:r w:rsidRPr="00C52D5F">
        <w:t>ด้ามจับมีจำหน่ายในสองขนาด</w:t>
      </w:r>
    </w:p>
    <w:p w14:paraId="4A6BAF45" w14:textId="77777777" w:rsidR="00EC4B24" w:rsidRPr="00C52D5F" w:rsidRDefault="00EC4B24" w:rsidP="003F6E14">
      <w:pPr>
        <w:rPr>
          <w:rFonts w:cs="Arial"/>
          <w:b/>
          <w:szCs w:val="20"/>
        </w:rPr>
      </w:pPr>
    </w:p>
    <w:p w14:paraId="0D514149" w14:textId="6E01F2CC" w:rsidR="00C23823" w:rsidRPr="00C52D5F" w:rsidRDefault="00C23823" w:rsidP="003F6E14">
      <w:pPr>
        <w:rPr>
          <w:rFonts w:cs="Arial"/>
          <w:b/>
          <w:szCs w:val="20"/>
        </w:rPr>
      </w:pPr>
      <w:r w:rsidRPr="00C52D5F">
        <w:rPr>
          <w:noProof/>
          <w:lang w:val="de-AT" w:eastAsia="de-AT"/>
        </w:rPr>
        <w:drawing>
          <wp:inline distT="0" distB="0" distL="0" distR="0" wp14:anchorId="5BCC65AF" wp14:editId="4384582D">
            <wp:extent cx="2026310" cy="1102190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12" cy="111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CCAF" w14:textId="43E4F1C5" w:rsidR="00C23823" w:rsidRPr="00C52D5F" w:rsidRDefault="0022009A" w:rsidP="003F6E14">
      <w:pPr>
        <w:rPr>
          <w:rFonts w:cs="Arial"/>
          <w:szCs w:val="20"/>
        </w:rPr>
      </w:pPr>
      <w:r w:rsidRPr="00C52D5F">
        <w:t>ภาพที่</w:t>
      </w:r>
      <w:r w:rsidRPr="00C52D5F">
        <w:t xml:space="preserve"> 4: </w:t>
      </w:r>
      <w:r w:rsidRPr="00C52D5F">
        <w:t>ผู้ใช้สามารถเลือกส่วนการใช้งานได้สามแบบ</w:t>
      </w:r>
      <w:r w:rsidRPr="00C52D5F">
        <w:t xml:space="preserve">: </w:t>
      </w:r>
      <w:r w:rsidRPr="00C52D5F">
        <w:t>การปรับแบบขึ้นลง</w:t>
      </w:r>
      <w:r w:rsidRPr="00C52D5F">
        <w:t xml:space="preserve">, JobMaster </w:t>
      </w:r>
      <w:r w:rsidRPr="00C52D5F">
        <w:t>และโพเทนชิออมิเตอร์</w:t>
      </w:r>
    </w:p>
    <w:p w14:paraId="0F80C786" w14:textId="77777777" w:rsidR="00D92940" w:rsidRPr="00C52D5F" w:rsidRDefault="00D92940" w:rsidP="003F6E14">
      <w:pPr>
        <w:rPr>
          <w:rFonts w:cs="Arial"/>
          <w:szCs w:val="20"/>
        </w:rPr>
      </w:pPr>
    </w:p>
    <w:p w14:paraId="19E9CF7A" w14:textId="77777777" w:rsidR="00667A71" w:rsidRPr="00C52D5F" w:rsidRDefault="00667A71" w:rsidP="003F6E14">
      <w:pPr>
        <w:rPr>
          <w:rFonts w:cs="Arial"/>
          <w:szCs w:val="20"/>
          <w:lang w:eastAsia="de-AT"/>
        </w:rPr>
      </w:pPr>
    </w:p>
    <w:p w14:paraId="5A731B79" w14:textId="139109AC" w:rsidR="00D92940" w:rsidRPr="00C52D5F" w:rsidRDefault="00667A71" w:rsidP="003F6E14">
      <w:pPr>
        <w:rPr>
          <w:rFonts w:cs="Arial"/>
          <w:szCs w:val="20"/>
        </w:rPr>
      </w:pPr>
      <w:r w:rsidRPr="00C52D5F">
        <w:rPr>
          <w:noProof/>
          <w:lang w:val="de-AT" w:eastAsia="de-AT"/>
        </w:rPr>
        <w:drawing>
          <wp:inline distT="0" distB="0" distL="0" distR="0" wp14:anchorId="537190BF" wp14:editId="7E48B740">
            <wp:extent cx="1978541" cy="1214323"/>
            <wp:effectExtent l="0" t="0" r="3175" b="5080"/>
            <wp:docPr id="3" name="Grafik 3" descr="Y:\Spartenmarketing\01. Team Kommunikation\002. Fach-PR\010_Fach-PR\Fach-PR (extern)\PI\2019-10_WIG-Brenner-neu_EXKLUSIV FÜR MESSE SCHWEISSEN\Bilder-WIG-Brenner\SmallHandle-Steuerungsoptio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partenmarketing\01. Team Kommunikation\002. Fach-PR\010_Fach-PR\Fach-PR (extern)\PI\2019-10_WIG-Brenner-neu_EXKLUSIV FÜR MESSE SCHWEISSEN\Bilder-WIG-Brenner\SmallHandle-Steuerungsoption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433" cy="12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F3FCF" w14:textId="34BBBFE9" w:rsidR="00667A71" w:rsidRPr="00C52D5F" w:rsidRDefault="00667A71" w:rsidP="00667A71">
      <w:pPr>
        <w:rPr>
          <w:rFonts w:eastAsia="Times New Roman" w:cs="Arial"/>
          <w:szCs w:val="20"/>
        </w:rPr>
      </w:pPr>
      <w:r w:rsidRPr="00C52D5F">
        <w:t>ภาพที่</w:t>
      </w:r>
      <w:r w:rsidRPr="00C52D5F">
        <w:t xml:space="preserve"> 5: </w:t>
      </w:r>
      <w:r w:rsidRPr="00C52D5F">
        <w:t>เครื่องเชื่อมที่มีด้ามจับขนาดเล็กยังมีจำหน่ายพร้อมกับตัวเลือกการควบคุมแบบต่าง</w:t>
      </w:r>
      <w:r w:rsidRPr="00C52D5F">
        <w:t xml:space="preserve"> </w:t>
      </w:r>
      <w:r w:rsidRPr="00C52D5F">
        <w:t>ๆ</w:t>
      </w:r>
      <w:r w:rsidRPr="00C52D5F">
        <w:t xml:space="preserve"> (</w:t>
      </w:r>
      <w:r w:rsidRPr="00C52D5F">
        <w:t>จากซ้ายไปขวา</w:t>
      </w:r>
      <w:r w:rsidRPr="00C52D5F">
        <w:t xml:space="preserve">): </w:t>
      </w:r>
      <w:r w:rsidRPr="00C52D5F">
        <w:t>ทริกเกอร์ยาว</w:t>
      </w:r>
      <w:r w:rsidRPr="00C52D5F">
        <w:t xml:space="preserve">, </w:t>
      </w:r>
      <w:r w:rsidRPr="00C52D5F">
        <w:t>โพเทนชิออมิเตอร์</w:t>
      </w:r>
      <w:r w:rsidRPr="00C52D5F">
        <w:t xml:space="preserve">, </w:t>
      </w:r>
      <w:r w:rsidRPr="00C52D5F">
        <w:t>แบบขึ้นลง</w:t>
      </w:r>
      <w:r w:rsidRPr="00C52D5F">
        <w:t xml:space="preserve"> </w:t>
      </w:r>
      <w:r w:rsidRPr="00C52D5F">
        <w:t>และแบบมาตรฐาน</w:t>
      </w:r>
    </w:p>
    <w:p w14:paraId="460BD341" w14:textId="77777777" w:rsidR="00667A71" w:rsidRPr="00A12E96" w:rsidRDefault="00667A71" w:rsidP="003F6E14">
      <w:pPr>
        <w:rPr>
          <w:rFonts w:cs="Angsana New"/>
          <w:szCs w:val="25"/>
          <w:cs/>
          <w:lang w:bidi="th-TH"/>
        </w:rPr>
      </w:pPr>
    </w:p>
    <w:p w14:paraId="7C7CF329" w14:textId="77777777" w:rsidR="00CE4A82" w:rsidRPr="00AE2683" w:rsidRDefault="00CE4A82" w:rsidP="00CE4A82">
      <w:pPr>
        <w:rPr>
          <w:rFonts w:cs="Arial"/>
          <w:szCs w:val="20"/>
        </w:rPr>
      </w:pPr>
      <w:r>
        <w:rPr>
          <w:rFonts w:hAnsi="Tahoma" w:cs="Tahoma"/>
          <w:szCs w:val="20"/>
          <w:cs/>
          <w:lang w:bidi="th-TH"/>
        </w:rPr>
        <w:t>รูปถ่าย</w:t>
      </w:r>
      <w:r>
        <w:t>: Fronius</w:t>
      </w:r>
      <w:r>
        <w:rPr>
          <w:rFonts w:cs="Arial"/>
        </w:rPr>
        <w:t> </w:t>
      </w:r>
      <w:r>
        <w:t>International</w:t>
      </w:r>
      <w:r>
        <w:rPr>
          <w:rFonts w:cs="Arial"/>
        </w:rPr>
        <w:t> </w:t>
      </w:r>
      <w:r>
        <w:t xml:space="preserve">GmbH; </w:t>
      </w:r>
      <w:r>
        <w:rPr>
          <w:rFonts w:hAnsi="Tahoma" w:cs="Tahoma"/>
          <w:szCs w:val="20"/>
          <w:cs/>
          <w:lang w:bidi="th-TH"/>
        </w:rPr>
        <w:t>พิมพ์ซ้ำแบบไม่คิดค่าใช้จ่าย</w:t>
      </w:r>
    </w:p>
    <w:p w14:paraId="7BB3EC33" w14:textId="77777777" w:rsidR="00A12E96" w:rsidRDefault="00A12E96" w:rsidP="00A12E96">
      <w:pPr>
        <w:rPr>
          <w:rFonts w:hAnsi="Tahoma" w:cs="Tahoma"/>
          <w:b/>
          <w:color w:val="FF0000"/>
          <w:szCs w:val="20"/>
          <w:cs/>
          <w:lang w:bidi="th-TH"/>
        </w:rPr>
      </w:pPr>
    </w:p>
    <w:p w14:paraId="7D239F0B" w14:textId="4A460829" w:rsidR="00A12E96" w:rsidRPr="00A12E96" w:rsidRDefault="00A12E96" w:rsidP="00A12E96">
      <w:pPr>
        <w:rPr>
          <w:rFonts w:cs="Arial"/>
          <w:b/>
          <w:color w:val="FF0000"/>
          <w:sz w:val="28"/>
          <w:szCs w:val="28"/>
        </w:rPr>
      </w:pPr>
      <w:r w:rsidRPr="00A12E96">
        <w:rPr>
          <w:rFonts w:hAnsi="Tahoma" w:cs="Tahoma"/>
          <w:b/>
          <w:color w:val="FF0000"/>
          <w:sz w:val="28"/>
          <w:szCs w:val="28"/>
          <w:cs/>
          <w:lang w:bidi="th-TH"/>
        </w:rPr>
        <w:t>ข้อมูลและรูปภาพที่แสดงไว้ในข่าวประชาสัมพันธ์นี้สามารถดาวน์โหลดได้ที่</w:t>
      </w:r>
      <w:r w:rsidRPr="00A12E96">
        <w:rPr>
          <w:b/>
          <w:color w:val="FF0000"/>
          <w:sz w:val="28"/>
          <w:szCs w:val="36"/>
        </w:rPr>
        <w:t>:</w:t>
      </w:r>
    </w:p>
    <w:p w14:paraId="5A996860" w14:textId="77777777" w:rsidR="00A12E96" w:rsidRPr="009D3B05" w:rsidRDefault="0081322E" w:rsidP="00A12E96">
      <w:pPr>
        <w:rPr>
          <w:rFonts w:cs="Arial"/>
          <w:color w:val="0000FF"/>
          <w:szCs w:val="20"/>
          <w:u w:val="single"/>
        </w:rPr>
      </w:pPr>
      <w:hyperlink r:id="rId21" w:history="1">
        <w:r w:rsidR="00A12E96">
          <w:rPr>
            <w:rStyle w:val="Hyperlink"/>
          </w:rPr>
          <w:t>https://www.fronius.com/en/welding-technology/info-centre/press</w:t>
        </w:r>
      </w:hyperlink>
    </w:p>
    <w:p w14:paraId="60896653" w14:textId="77777777" w:rsidR="00CE4A82" w:rsidRPr="002542D8" w:rsidRDefault="00CE4A82" w:rsidP="00CE4A82">
      <w:pPr>
        <w:rPr>
          <w:rFonts w:cs="Arial"/>
          <w:szCs w:val="20"/>
        </w:rPr>
      </w:pPr>
    </w:p>
    <w:p w14:paraId="0A4C0989" w14:textId="77777777" w:rsidR="00CE4A82" w:rsidRPr="00CE4A82" w:rsidRDefault="00CE4A82" w:rsidP="00CE4A82">
      <w:pPr>
        <w:rPr>
          <w:rFonts w:cs="Arial Unicode MS"/>
          <w:b/>
          <w:szCs w:val="25"/>
          <w:cs/>
          <w:lang w:bidi="th-TH"/>
        </w:rPr>
      </w:pPr>
    </w:p>
    <w:p w14:paraId="38839442" w14:textId="77777777" w:rsidR="00CE4A82" w:rsidRPr="00AE2683" w:rsidRDefault="00CE4A82" w:rsidP="00CE4A82">
      <w:pPr>
        <w:rPr>
          <w:rFonts w:cs="Arial"/>
          <w:szCs w:val="20"/>
        </w:rPr>
      </w:pPr>
      <w:r>
        <w:rPr>
          <w:b/>
          <w:szCs w:val="20"/>
        </w:rPr>
        <w:t>Business Unit Perfect Welding</w:t>
      </w:r>
    </w:p>
    <w:p w14:paraId="41A8F857" w14:textId="0BC5B494" w:rsidR="00CE4A82" w:rsidRDefault="00CE4A82" w:rsidP="00CE4A82">
      <w:pPr>
        <w:rPr>
          <w:rFonts w:cs="Angsana New"/>
          <w:szCs w:val="25"/>
          <w:cs/>
          <w:lang w:bidi="th-TH"/>
        </w:rPr>
      </w:pPr>
      <w:r>
        <w:t xml:space="preserve">Fronius Perfect Welding </w:t>
      </w:r>
      <w:r>
        <w:rPr>
          <w:rFonts w:hAnsi="Tahoma" w:cs="Tahoma"/>
          <w:szCs w:val="20"/>
          <w:cs/>
          <w:lang w:bidi="th-TH"/>
        </w:rPr>
        <w:t>เป็นผู้นำนวัตกรรมด้านการเชื่อมอาร์กและเป็นผู้นำตลาดระดับโลกสำหรับงานเชื่อมที่มีหุ่นยนต์ช่วยงาน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ด้วยขีดความสามารถของการเป็นผู้ให้บริการระบบ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แผนก</w:t>
      </w:r>
      <w:r>
        <w:t xml:space="preserve"> Fronius Welding Automation </w:t>
      </w:r>
      <w:r>
        <w:rPr>
          <w:rFonts w:hAnsi="Tahoma" w:cs="Tahoma"/>
          <w:szCs w:val="20"/>
          <w:cs/>
          <w:lang w:bidi="th-TH"/>
        </w:rPr>
        <w:t>ยังใช้งานโซลูชั่นงานเชื่อมแบบอัตโนมัติที่จำเพาะสำหรับลูกค้าในขอบเขตต่าง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ที่รวมถึงงานก่อสร้างตู้คอนเทนเนอร์และงานผ่านอกนอกชายฝั่ง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ตู้เชื่อมยังสามารถนำไปใช้ได้อย่างหลากหลายสำหรับการนำไปใช้งานด้วยตนเอง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อุปกรณ์เสริมในงานเชื่อม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และบริการอื่น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มากมาย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ด้วยที่มีคู่ค้าบริการด้านการขายมากกว่า</w:t>
      </w:r>
      <w:r>
        <w:t xml:space="preserve"> 1000 </w:t>
      </w:r>
      <w:r>
        <w:rPr>
          <w:rFonts w:hAnsi="Tahoma" w:cs="Tahoma"/>
          <w:szCs w:val="20"/>
          <w:cs/>
          <w:lang w:bidi="th-TH"/>
        </w:rPr>
        <w:t>แห่งทั่วโลก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จึงทำให้บริษัท</w:t>
      </w:r>
      <w:r>
        <w:t xml:space="preserve"> Fronius Perfect Welding </w:t>
      </w:r>
      <w:r>
        <w:rPr>
          <w:rFonts w:hAnsi="Tahoma" w:cs="Tahoma"/>
          <w:szCs w:val="20"/>
          <w:cs/>
          <w:lang w:bidi="th-TH"/>
        </w:rPr>
        <w:t>พร้อมให้บริการในทุกที่ที่ลูกค้าต้องการ</w:t>
      </w:r>
      <w:r>
        <w:t xml:space="preserve"> </w:t>
      </w:r>
    </w:p>
    <w:p w14:paraId="3AAD5BF2" w14:textId="77777777" w:rsidR="00A12E96" w:rsidRPr="00A12E96" w:rsidRDefault="00A12E96" w:rsidP="00CE4A82">
      <w:pPr>
        <w:rPr>
          <w:rFonts w:cs="Angsana New"/>
          <w:szCs w:val="25"/>
          <w:cs/>
          <w:lang w:bidi="th-TH"/>
        </w:rPr>
      </w:pPr>
    </w:p>
    <w:p w14:paraId="1D843FB0" w14:textId="77777777" w:rsidR="00CE4A82" w:rsidRPr="00AE2683" w:rsidRDefault="00CE4A82" w:rsidP="00CE4A82">
      <w:pPr>
        <w:rPr>
          <w:rFonts w:cs="Arial"/>
          <w:szCs w:val="20"/>
        </w:rPr>
      </w:pPr>
      <w:r>
        <w:rPr>
          <w:b/>
          <w:szCs w:val="20"/>
        </w:rPr>
        <w:t>Fronius International GmbH</w:t>
      </w:r>
    </w:p>
    <w:p w14:paraId="2DC4B11F" w14:textId="5D26F7FF" w:rsidR="00A12E96" w:rsidRDefault="00CE4A82" w:rsidP="00CE4A82">
      <w:pPr>
        <w:rPr>
          <w:rFonts w:cs="Angsana New"/>
          <w:cs/>
          <w:lang w:bidi="th-TH"/>
        </w:rPr>
      </w:pPr>
      <w:r>
        <w:t xml:space="preserve">Fronius International </w:t>
      </w:r>
      <w:r>
        <w:rPr>
          <w:rFonts w:hAnsi="Tahoma" w:cs="Tahoma"/>
          <w:szCs w:val="20"/>
          <w:cs/>
          <w:lang w:bidi="th-TH"/>
        </w:rPr>
        <w:t>เป็นบริษัทจากประเทศออสเตรียที่มีสำนักงานใหญ่ตั้งอยู่ในเมือง</w:t>
      </w:r>
      <w:r>
        <w:t xml:space="preserve"> Pettenbach </w:t>
      </w:r>
      <w:r>
        <w:rPr>
          <w:rFonts w:hAnsi="Tahoma" w:cs="Tahoma"/>
          <w:szCs w:val="20"/>
          <w:cs/>
          <w:lang w:bidi="th-TH"/>
        </w:rPr>
        <w:t>และแห่งอื่น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ในเมือง</w:t>
      </w:r>
      <w:r>
        <w:t xml:space="preserve"> Wels, Thalheim, Steinhaus </w:t>
      </w:r>
      <w:r>
        <w:rPr>
          <w:rFonts w:hAnsi="Tahoma" w:cs="Tahoma"/>
          <w:szCs w:val="20"/>
          <w:cs/>
          <w:lang w:bidi="th-TH"/>
        </w:rPr>
        <w:t>และ</w:t>
      </w:r>
      <w:r>
        <w:t xml:space="preserve"> Sattledt </w:t>
      </w:r>
      <w:r>
        <w:rPr>
          <w:rFonts w:hAnsi="Tahoma" w:cs="Tahoma"/>
          <w:szCs w:val="20"/>
          <w:cs/>
          <w:lang w:bidi="th-TH"/>
        </w:rPr>
        <w:t>ด้วยที่มีพนักงานจำนวน</w:t>
      </w:r>
      <w:r>
        <w:t xml:space="preserve"> 4760 </w:t>
      </w:r>
      <w:r>
        <w:rPr>
          <w:rFonts w:hAnsi="Tahoma" w:cs="Tahoma"/>
          <w:szCs w:val="20"/>
          <w:cs/>
          <w:lang w:bidi="th-TH"/>
        </w:rPr>
        <w:t>คนทั่วโลก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บริษัทจึงดำเนินธุรกิจอย่างประสบความสำเร็จในสาขาเทคโนโลยีการเชื่อม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โฟโตวอลเทอิก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และระบบการชาร์จแบตเตอรี่</w:t>
      </w:r>
      <w:r>
        <w:t xml:space="preserve"> Fronius </w:t>
      </w:r>
      <w:r>
        <w:rPr>
          <w:rFonts w:hAnsi="Tahoma" w:cs="Tahoma"/>
          <w:szCs w:val="20"/>
          <w:cs/>
          <w:lang w:bidi="th-TH"/>
        </w:rPr>
        <w:t>มีบริษัทระหว่างประเทศจำนวน</w:t>
      </w:r>
      <w:r>
        <w:t xml:space="preserve"> 30 </w:t>
      </w:r>
      <w:r>
        <w:rPr>
          <w:rFonts w:hAnsi="Tahoma" w:cs="Tahoma"/>
          <w:szCs w:val="20"/>
          <w:cs/>
          <w:lang w:bidi="th-TH"/>
        </w:rPr>
        <w:t>แห่ง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คู่ค้าบริการขาย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และตัวแทนจำหน่ายในประเทศต่าง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มากกว่า</w:t>
      </w:r>
      <w:r>
        <w:t xml:space="preserve"> 60 </w:t>
      </w:r>
      <w:r>
        <w:rPr>
          <w:rFonts w:hAnsi="Tahoma" w:cs="Tahoma"/>
          <w:szCs w:val="20"/>
          <w:cs/>
          <w:lang w:bidi="th-TH"/>
        </w:rPr>
        <w:t>ประเทศซึ่งทำให้บริษัทสามารถครองส่วนแบ่งในตลาดส่งออกได้ถึง</w:t>
      </w:r>
      <w:r>
        <w:t xml:space="preserve"> 92 </w:t>
      </w:r>
      <w:r>
        <w:rPr>
          <w:rFonts w:hAnsi="Tahoma" w:cs="Tahoma"/>
          <w:szCs w:val="20"/>
          <w:cs/>
          <w:lang w:bidi="th-TH"/>
        </w:rPr>
        <w:t>เปอร์เซ็นต์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ผลิตภัณฑ์ที่มีความก้าวหน้า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lastRenderedPageBreak/>
        <w:t>การบริการที่ครอบคลุม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และสิทธิบัตรที่ได้รับกว่า</w:t>
      </w:r>
      <w:r>
        <w:t xml:space="preserve"> 1253 </w:t>
      </w:r>
      <w:r>
        <w:rPr>
          <w:rFonts w:hAnsi="Tahoma" w:cs="Tahoma"/>
          <w:szCs w:val="20"/>
          <w:cs/>
          <w:lang w:bidi="th-TH"/>
        </w:rPr>
        <w:t>รายการเป็นการยืนยันสถานะของบริษัท</w:t>
      </w:r>
      <w:r>
        <w:t xml:space="preserve"> Fronius </w:t>
      </w:r>
      <w:r>
        <w:rPr>
          <w:rFonts w:hAnsi="Tahoma" w:cs="Tahoma"/>
          <w:szCs w:val="20"/>
          <w:cs/>
          <w:lang w:bidi="th-TH"/>
        </w:rPr>
        <w:t>ในฐานะของผู้นำนวัตกรรมในตลาดโลก</w:t>
      </w:r>
      <w:r>
        <w:t xml:space="preserve"> </w:t>
      </w:r>
    </w:p>
    <w:p w14:paraId="0153CB57" w14:textId="45B36E51" w:rsidR="00CE4A82" w:rsidRDefault="00CE4A82" w:rsidP="00CE4A82">
      <w:pPr>
        <w:rPr>
          <w:rFonts w:cs="Angsana New"/>
          <w:b/>
          <w:szCs w:val="25"/>
          <w:cs/>
          <w:lang w:bidi="th-TH"/>
        </w:rPr>
      </w:pPr>
    </w:p>
    <w:p w14:paraId="0F9BE196" w14:textId="77777777" w:rsidR="00A12E96" w:rsidRPr="00A12E96" w:rsidRDefault="00A12E96" w:rsidP="00CE4A82">
      <w:pPr>
        <w:rPr>
          <w:rFonts w:cs="Angsana New"/>
          <w:b/>
          <w:szCs w:val="25"/>
          <w:cs/>
          <w:lang w:bidi="th-TH"/>
        </w:rPr>
      </w:pPr>
    </w:p>
    <w:p w14:paraId="4220E7F2" w14:textId="77777777" w:rsidR="00CA416E" w:rsidRPr="005F482E" w:rsidRDefault="00CA416E" w:rsidP="00CA416E">
      <w:pPr>
        <w:ind w:right="29"/>
        <w:rPr>
          <w:rFonts w:cs="Arial Unicode MS"/>
          <w:szCs w:val="25"/>
          <w:cs/>
          <w:lang w:bidi="th-TH"/>
        </w:rPr>
      </w:pPr>
      <w:r>
        <w:rPr>
          <w:rFonts w:hAnsi="Tahoma" w:cs="Tahoma"/>
          <w:b/>
          <w:bCs/>
          <w:szCs w:val="20"/>
          <w:cs/>
          <w:lang w:bidi="th-TH"/>
        </w:rPr>
        <w:t>สำหรับข้อมูลเพิ่มเติม</w:t>
      </w:r>
      <w:r>
        <w:rPr>
          <w:b/>
          <w:szCs w:val="20"/>
        </w:rPr>
        <w:t xml:space="preserve"> </w:t>
      </w:r>
      <w:r>
        <w:rPr>
          <w:rFonts w:hAnsi="Tahoma" w:cs="Tahoma"/>
          <w:b/>
          <w:bCs/>
          <w:szCs w:val="20"/>
          <w:cs/>
          <w:lang w:bidi="th-TH"/>
        </w:rPr>
        <w:t>โปรดติดต่อ</w:t>
      </w:r>
      <w:r>
        <w:rPr>
          <w:b/>
          <w:szCs w:val="20"/>
        </w:rPr>
        <w:t>:</w:t>
      </w:r>
    </w:p>
    <w:p w14:paraId="036F0277" w14:textId="77777777" w:rsidR="00CA416E" w:rsidRPr="005F7FD1" w:rsidRDefault="00CA416E" w:rsidP="00CA416E">
      <w:pPr>
        <w:rPr>
          <w:rFonts w:cs="Tahoma"/>
          <w:szCs w:val="20"/>
          <w:cs/>
          <w:lang w:bidi="th-TH"/>
        </w:rPr>
      </w:pPr>
      <w:r w:rsidRPr="005F7FD1">
        <w:rPr>
          <w:rFonts w:cs="Tahoma" w:hint="cs"/>
          <w:szCs w:val="20"/>
          <w:cs/>
          <w:lang w:bidi="th-TH"/>
        </w:rPr>
        <w:t>ประเทศไทย</w:t>
      </w:r>
      <w:r w:rsidRPr="005F7FD1">
        <w:rPr>
          <w:rFonts w:cs="Tahoma"/>
          <w:szCs w:val="20"/>
          <w:cs/>
          <w:lang w:bidi="th-TH"/>
        </w:rPr>
        <w:t xml:space="preserve">: </w:t>
      </w:r>
    </w:p>
    <w:p w14:paraId="54BE30A6" w14:textId="77777777" w:rsidR="00CA416E" w:rsidRPr="00AE2683" w:rsidRDefault="00CA416E" w:rsidP="00CA416E">
      <w:pPr>
        <w:pStyle w:val="NurText"/>
        <w:rPr>
          <w:rFonts w:cs="Arial"/>
          <w:rtl/>
        </w:rPr>
      </w:pPr>
      <w:r w:rsidRPr="00DE4941">
        <w:rPr>
          <w:rFonts w:ascii="Arial" w:cs="Arial"/>
          <w:cs/>
          <w:lang w:val="de-AT" w:bidi="th-TH"/>
        </w:rPr>
        <w:t xml:space="preserve">Ms </w:t>
      </w:r>
      <w:r w:rsidRPr="008F1B30">
        <w:t>Premsuda Charakamut</w:t>
      </w:r>
      <w:r>
        <w:rPr>
          <w:rFonts w:hint="cs"/>
          <w:rtl/>
        </w:rPr>
        <w:t xml:space="preserve"> </w:t>
      </w:r>
      <w:r w:rsidRPr="00DE4941">
        <w:rPr>
          <w:rFonts w:ascii="Arial" w:cs="Arial"/>
          <w:cs/>
          <w:lang w:val="de-AT" w:bidi="th-TH"/>
        </w:rPr>
        <w:t>,</w:t>
      </w:r>
      <w:r>
        <w:rPr>
          <w:rFonts w:cs="Tahoma"/>
          <w:cs/>
          <w:lang w:bidi="th-TH"/>
        </w:rPr>
        <w:t xml:space="preserve"> โทรศัพท์: </w:t>
      </w:r>
      <w:r w:rsidRPr="00CF621B">
        <w:rPr>
          <w:rFonts w:cs="Tahoma"/>
          <w:cs/>
          <w:lang w:bidi="th-TH"/>
        </w:rPr>
        <w:t>+66 613 852 093</w:t>
      </w:r>
    </w:p>
    <w:p w14:paraId="1F5D2A98" w14:textId="77777777" w:rsidR="00CA416E" w:rsidRDefault="00CA416E" w:rsidP="00CA416E">
      <w:pPr>
        <w:pStyle w:val="NurText"/>
        <w:rPr>
          <w:rFonts w:hAnsi="Calibri"/>
          <w:szCs w:val="21"/>
          <w:lang w:eastAsia="de-DE"/>
        </w:rPr>
      </w:pPr>
      <w:r>
        <w:rPr>
          <w:rFonts w:cs="Tahoma"/>
          <w:cs/>
          <w:lang w:bidi="th-TH"/>
        </w:rPr>
        <w:t xml:space="preserve">อีเมล: </w:t>
      </w:r>
      <w:hyperlink r:id="rId22" w:history="1">
        <w:r>
          <w:rPr>
            <w:rStyle w:val="Hyperlink"/>
          </w:rPr>
          <w:t>Charakamut.Premsuda@fronius.com</w:t>
        </w:r>
      </w:hyperlink>
    </w:p>
    <w:p w14:paraId="5437DE56" w14:textId="77777777" w:rsidR="00CA416E" w:rsidRPr="00AE2683" w:rsidRDefault="00CA416E" w:rsidP="00CA416E">
      <w:pPr>
        <w:autoSpaceDE w:val="0"/>
        <w:autoSpaceDN w:val="0"/>
        <w:rPr>
          <w:rFonts w:cs="Arial"/>
          <w:szCs w:val="20"/>
          <w:lang w:val="it-IT" w:bidi="th-TH"/>
        </w:rPr>
      </w:pPr>
    </w:p>
    <w:p w14:paraId="7E597044" w14:textId="77777777" w:rsidR="00CA416E" w:rsidRPr="00AE2683" w:rsidRDefault="00CA416E" w:rsidP="00CA416E">
      <w:pPr>
        <w:ind w:right="29"/>
        <w:rPr>
          <w:rFonts w:cs="Arial"/>
          <w:szCs w:val="20"/>
          <w:lang w:val="it-IT"/>
        </w:rPr>
      </w:pPr>
    </w:p>
    <w:p w14:paraId="4834D78A" w14:textId="77777777" w:rsidR="00CA416E" w:rsidRPr="00AE2683" w:rsidRDefault="00CA416E" w:rsidP="00CA416E">
      <w:pPr>
        <w:ind w:right="29"/>
        <w:rPr>
          <w:rFonts w:cs="Arial"/>
          <w:b/>
          <w:szCs w:val="20"/>
        </w:rPr>
      </w:pPr>
      <w:r>
        <w:rPr>
          <w:rFonts w:hAnsi="Tahoma" w:cs="Tahoma"/>
          <w:b/>
          <w:bCs/>
          <w:szCs w:val="20"/>
          <w:cs/>
          <w:lang w:bidi="th-TH"/>
        </w:rPr>
        <w:t>โปรดส่งสำเนาเอกสารของผู้ประพันธ์ไปยังตัวแทนของเรา</w:t>
      </w:r>
      <w:r>
        <w:rPr>
          <w:b/>
          <w:szCs w:val="20"/>
        </w:rPr>
        <w:t>:</w:t>
      </w:r>
    </w:p>
    <w:p w14:paraId="2E3DA645" w14:textId="77777777" w:rsidR="00CA416E" w:rsidRPr="002542D8" w:rsidRDefault="00CA416E" w:rsidP="00CA416E">
      <w:pPr>
        <w:ind w:right="29"/>
        <w:rPr>
          <w:rFonts w:cs="Arial"/>
          <w:szCs w:val="20"/>
          <w:lang w:val="de-AT"/>
        </w:rPr>
      </w:pPr>
      <w:r w:rsidRPr="002542D8">
        <w:rPr>
          <w:lang w:val="de-AT"/>
        </w:rPr>
        <w:t>a1kommunikation Schweizer GmbH, FAO Kirsten Ludwig,</w:t>
      </w:r>
    </w:p>
    <w:p w14:paraId="0E207671" w14:textId="77777777" w:rsidR="00CA416E" w:rsidRPr="002542D8" w:rsidRDefault="00CA416E" w:rsidP="00CA416E">
      <w:pPr>
        <w:ind w:right="29"/>
        <w:rPr>
          <w:rFonts w:cs="Arial"/>
          <w:szCs w:val="20"/>
          <w:lang w:val="de-AT"/>
        </w:rPr>
      </w:pPr>
      <w:r w:rsidRPr="002542D8">
        <w:rPr>
          <w:lang w:val="de-AT"/>
        </w:rPr>
        <w:t>Oberdorfstra</w:t>
      </w:r>
      <w:r w:rsidRPr="002542D8">
        <w:rPr>
          <w:lang w:val="de-AT"/>
        </w:rPr>
        <w:t>ß</w:t>
      </w:r>
      <w:r w:rsidRPr="002542D8">
        <w:rPr>
          <w:lang w:val="de-AT"/>
        </w:rPr>
        <w:t>e 31 A, 70794 Filderstadt, Germany,</w:t>
      </w:r>
    </w:p>
    <w:p w14:paraId="0E6C8A92" w14:textId="77777777" w:rsidR="00CA416E" w:rsidRPr="002542D8" w:rsidRDefault="00CA416E" w:rsidP="00CA416E">
      <w:pPr>
        <w:ind w:right="29"/>
        <w:rPr>
          <w:rFonts w:cs="Arial"/>
          <w:szCs w:val="20"/>
          <w:lang w:val="de-AT"/>
        </w:rPr>
      </w:pPr>
      <w:r>
        <w:rPr>
          <w:rFonts w:hAnsi="Tahoma" w:cs="Tahoma"/>
          <w:szCs w:val="20"/>
          <w:cs/>
          <w:lang w:bidi="th-TH"/>
        </w:rPr>
        <w:t>โทรศัพท์</w:t>
      </w:r>
      <w:r w:rsidRPr="002542D8">
        <w:rPr>
          <w:lang w:val="de-AT"/>
        </w:rPr>
        <w:t xml:space="preserve">: +49 (0)711 9454161 20, </w:t>
      </w:r>
      <w:r>
        <w:rPr>
          <w:rFonts w:hAnsi="Tahoma" w:cs="Tahoma"/>
          <w:szCs w:val="20"/>
          <w:cs/>
          <w:lang w:bidi="th-TH"/>
        </w:rPr>
        <w:t>อีเมล</w:t>
      </w:r>
      <w:r w:rsidRPr="002542D8">
        <w:rPr>
          <w:lang w:val="de-AT"/>
        </w:rPr>
        <w:t xml:space="preserve">: </w:t>
      </w:r>
      <w:hyperlink r:id="rId23" w:history="1">
        <w:r w:rsidRPr="002542D8">
          <w:rPr>
            <w:color w:val="0000FF"/>
            <w:szCs w:val="20"/>
            <w:u w:val="single"/>
            <w:lang w:val="de-AT"/>
          </w:rPr>
          <w:t>Kirsten.Ludwig@a1kommunikation.de</w:t>
        </w:r>
      </w:hyperlink>
    </w:p>
    <w:p w14:paraId="750CBB62" w14:textId="77777777" w:rsidR="00CA416E" w:rsidRPr="00925AC5" w:rsidRDefault="00CA416E" w:rsidP="00CA416E">
      <w:pPr>
        <w:rPr>
          <w:rFonts w:cs="Arial"/>
          <w:szCs w:val="20"/>
          <w:lang w:val="pt-BR"/>
        </w:rPr>
      </w:pPr>
    </w:p>
    <w:p w14:paraId="047D8F39" w14:textId="77777777" w:rsidR="00CA416E" w:rsidRDefault="00CA416E" w:rsidP="00CA416E">
      <w:pPr>
        <w:rPr>
          <w:rFonts w:cs="Arial"/>
          <w:szCs w:val="20"/>
          <w:lang w:val="de-DE"/>
        </w:rPr>
      </w:pPr>
    </w:p>
    <w:p w14:paraId="5FEC317B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rFonts w:hAnsi="Tahoma" w:cs="Tahoma"/>
          <w:szCs w:val="20"/>
          <w:cs/>
          <w:lang w:bidi="th-TH"/>
        </w:rPr>
        <w:t>สำหรับบทความเพิ่มเติม</w:t>
      </w:r>
      <w:r w:rsidRPr="002542D8">
        <w:rPr>
          <w:lang w:val="de-DE"/>
        </w:rPr>
        <w:t xml:space="preserve"> </w:t>
      </w:r>
      <w:r>
        <w:rPr>
          <w:rFonts w:hAnsi="Tahoma" w:cs="Tahoma"/>
          <w:szCs w:val="20"/>
          <w:cs/>
          <w:lang w:bidi="th-TH"/>
        </w:rPr>
        <w:t>โปรดไปยังบล็อกของเราได้ที่</w:t>
      </w:r>
      <w:r w:rsidRPr="002542D8">
        <w:rPr>
          <w:lang w:val="de-DE"/>
        </w:rPr>
        <w:t xml:space="preserve"> blog.perfectwelding.fronius.com </w:t>
      </w:r>
      <w:r>
        <w:rPr>
          <w:rFonts w:hAnsi="Tahoma" w:cs="Tahoma"/>
          <w:szCs w:val="20"/>
          <w:cs/>
          <w:lang w:bidi="th-TH"/>
        </w:rPr>
        <w:t>และติดตามเราได้ทาง</w:t>
      </w:r>
      <w:r w:rsidRPr="002542D8">
        <w:rPr>
          <w:lang w:val="de-DE"/>
        </w:rPr>
        <w:t xml:space="preserve"> Facebook (froniuswelding), Twitter (froniusintweld), LinkedIn (perfect-welding), Instagram (froniuswelding) </w:t>
      </w:r>
      <w:r>
        <w:rPr>
          <w:rFonts w:hAnsi="Tahoma" w:cs="Tahoma"/>
          <w:szCs w:val="20"/>
          <w:cs/>
          <w:lang w:bidi="th-TH"/>
        </w:rPr>
        <w:t>และ</w:t>
      </w:r>
      <w:r w:rsidRPr="002542D8">
        <w:rPr>
          <w:lang w:val="de-DE"/>
        </w:rPr>
        <w:t xml:space="preserve"> YouTube (froniuswelding)!</w:t>
      </w:r>
      <w:r>
        <w:rPr>
          <w:vanish/>
          <w:szCs w:val="20"/>
          <w:lang w:val="de-DE"/>
        </w:rPr>
        <w:t>Fotos: Fronius International GmbH, Abdruck honorarfrei</w:t>
      </w:r>
    </w:p>
    <w:p w14:paraId="0333293C" w14:textId="77777777" w:rsidR="00CA416E" w:rsidRPr="00026129" w:rsidRDefault="00CA416E" w:rsidP="00CA416E">
      <w:pPr>
        <w:rPr>
          <w:rFonts w:cs="Arial"/>
          <w:vanish/>
          <w:szCs w:val="20"/>
          <w:lang w:val="de-DE"/>
        </w:rPr>
      </w:pPr>
    </w:p>
    <w:p w14:paraId="5CC18556" w14:textId="77777777" w:rsidR="00CA416E" w:rsidRPr="00026129" w:rsidRDefault="00CA416E" w:rsidP="00CA416E">
      <w:pPr>
        <w:rPr>
          <w:rFonts w:cs="Arial"/>
          <w:b/>
          <w:vanish/>
          <w:szCs w:val="20"/>
          <w:lang w:val="de-DE"/>
        </w:rPr>
      </w:pPr>
    </w:p>
    <w:p w14:paraId="07252A56" w14:textId="77777777" w:rsidR="00CA416E" w:rsidRPr="00026129" w:rsidRDefault="00CA416E" w:rsidP="00CA416E">
      <w:pPr>
        <w:rPr>
          <w:rFonts w:cs="Arial"/>
          <w:b/>
          <w:vanish/>
          <w:szCs w:val="20"/>
          <w:lang w:val="de-DE"/>
        </w:rPr>
      </w:pPr>
    </w:p>
    <w:p w14:paraId="37D5D38C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b/>
          <w:vanish/>
          <w:szCs w:val="20"/>
          <w:lang w:val="de-DE"/>
        </w:rPr>
        <w:t>Business Unit Perfect Welding</w:t>
      </w:r>
    </w:p>
    <w:p w14:paraId="21218571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Fronius Perfect Welding ist Innovationsf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hrer 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Lichtbogenschwei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en und globaler Marktf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hrer 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robotergest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tztes Schwei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en. Als Systemanbieter realisiert der Bereich Fronius Welding Automation au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erdem kundenspezifische automatisierte Schwei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-Komplettl</w:t>
      </w:r>
      <w:r>
        <w:rPr>
          <w:vanish/>
          <w:szCs w:val="20"/>
          <w:lang w:val="de-DE"/>
        </w:rPr>
        <w:t>ö</w:t>
      </w:r>
      <w:r>
        <w:rPr>
          <w:vanish/>
          <w:szCs w:val="20"/>
          <w:lang w:val="de-DE"/>
        </w:rPr>
        <w:t>sungen, etwa im Beh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>lterbau oder 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Plattierungen im Offshore-Bereich. Stromquellen 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manuelle Anwendungen, Schwei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zubeh</w:t>
      </w:r>
      <w:r>
        <w:rPr>
          <w:vanish/>
          <w:szCs w:val="20"/>
          <w:lang w:val="de-DE"/>
        </w:rPr>
        <w:t>ö</w:t>
      </w:r>
      <w:r>
        <w:rPr>
          <w:vanish/>
          <w:szCs w:val="20"/>
          <w:lang w:val="de-DE"/>
        </w:rPr>
        <w:t>r und ein breites Dienstleistungs-Spektrum erg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 xml:space="preserve">nzen das Portfolio. Mit mehr als 1.000 Vertriebspartnern weltweit ist Fronius Perfect Welding besonders nah am Kunden. </w:t>
      </w:r>
    </w:p>
    <w:p w14:paraId="1E0902E4" w14:textId="77777777" w:rsidR="00CA416E" w:rsidRPr="00026129" w:rsidRDefault="00CA416E" w:rsidP="00CA416E">
      <w:pPr>
        <w:rPr>
          <w:rFonts w:cs="Arial"/>
          <w:vanish/>
          <w:szCs w:val="20"/>
          <w:lang w:val="de-AT"/>
        </w:rPr>
      </w:pPr>
    </w:p>
    <w:p w14:paraId="5AC09934" w14:textId="77777777" w:rsidR="00CA416E" w:rsidRPr="00026129" w:rsidRDefault="00CA416E" w:rsidP="00CA416E">
      <w:pPr>
        <w:rPr>
          <w:rFonts w:cs="Arial"/>
          <w:vanish/>
          <w:szCs w:val="20"/>
          <w:lang w:val="de-AT"/>
        </w:rPr>
      </w:pPr>
    </w:p>
    <w:p w14:paraId="29C23875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b/>
          <w:vanish/>
          <w:szCs w:val="20"/>
          <w:lang w:val="de-AT"/>
        </w:rPr>
        <w:t>Fronius International GmbH</w:t>
      </w:r>
    </w:p>
    <w:p w14:paraId="1AFCAECE" w14:textId="77777777" w:rsidR="00CA416E" w:rsidRPr="00026129" w:rsidRDefault="00CA416E" w:rsidP="00CA416E">
      <w:pPr>
        <w:rPr>
          <w:rFonts w:cs="Arial"/>
          <w:i/>
          <w:vanish/>
          <w:szCs w:val="20"/>
        </w:rPr>
      </w:pPr>
      <w:r>
        <w:rPr>
          <w:vanish/>
          <w:szCs w:val="20"/>
          <w:lang w:val="de-DE"/>
        </w:rPr>
        <w:t xml:space="preserve">Fronius International ist ein </w:t>
      </w:r>
      <w:r>
        <w:rPr>
          <w:vanish/>
          <w:szCs w:val="20"/>
          <w:lang w:val="de-DE"/>
        </w:rPr>
        <w:t>ö</w:t>
      </w:r>
      <w:r>
        <w:rPr>
          <w:vanish/>
          <w:szCs w:val="20"/>
          <w:lang w:val="de-DE"/>
        </w:rPr>
        <w:t>sterreichisches Unternehmen mit Sitz in Pettenbach und weiteren Standorten in Wels, Thalheim, Steinhaus und Sattledt. Die Firma ist mit 4.760 Mitarbeitern weltweit in den Bereichen Schwei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>technik, Photovoltaik und Batterieladetechnik t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>tig. Mit 30 internationalen Gesellschaften sowie Vertriebspartnern und Repr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>sentanten in mehr als 60 L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>ndern erzielt Fronius einen Exportanteil von 92 Prozent. Fortschrittliche Produkte, umfangreiche Dienstleistungen sowie 1.253 erteilte Patente machen Fronius zum Innovationsf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 xml:space="preserve">hrer am Weltmarkt. </w:t>
      </w:r>
    </w:p>
    <w:p w14:paraId="6ACAE78E" w14:textId="77777777" w:rsidR="00CA416E" w:rsidRPr="00026129" w:rsidRDefault="00CA416E" w:rsidP="00CA416E">
      <w:pPr>
        <w:rPr>
          <w:rFonts w:cs="Arial"/>
          <w:b/>
          <w:i/>
          <w:vanish/>
          <w:szCs w:val="20"/>
          <w:lang w:val="de-DE"/>
        </w:rPr>
      </w:pPr>
    </w:p>
    <w:p w14:paraId="052220CF" w14:textId="77777777" w:rsidR="00CA416E" w:rsidRPr="00026129" w:rsidRDefault="00CA416E" w:rsidP="00CA416E">
      <w:pPr>
        <w:rPr>
          <w:rFonts w:cs="Arial"/>
          <w:b/>
          <w:vanish/>
          <w:szCs w:val="20"/>
          <w:lang w:val="de-DE"/>
        </w:rPr>
      </w:pPr>
    </w:p>
    <w:p w14:paraId="0951602C" w14:textId="77777777" w:rsidR="00CA416E" w:rsidRPr="00026129" w:rsidRDefault="00CA416E" w:rsidP="00CA416E">
      <w:pPr>
        <w:rPr>
          <w:rFonts w:cs="Arial"/>
          <w:vanish/>
          <w:szCs w:val="20"/>
          <w:lang w:val="de-DE"/>
        </w:rPr>
      </w:pPr>
    </w:p>
    <w:p w14:paraId="11E32997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Diese Presseinformation sowie die Bilder stehen 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Sie zum Download im Internet zur Verf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gung:</w:t>
      </w:r>
    </w:p>
    <w:p w14:paraId="52BF42C5" w14:textId="77777777" w:rsidR="00CA416E" w:rsidRPr="00026129" w:rsidRDefault="0081322E" w:rsidP="00CA416E">
      <w:pPr>
        <w:rPr>
          <w:rFonts w:cs="Arial"/>
          <w:vanish/>
          <w:color w:val="0000FF"/>
          <w:szCs w:val="20"/>
          <w:u w:val="single"/>
        </w:rPr>
      </w:pPr>
      <w:hyperlink r:id="rId24" w:history="1">
        <w:r w:rsidR="00CA416E">
          <w:rPr>
            <w:rStyle w:val="Hyperlink"/>
            <w:vanish/>
            <w:szCs w:val="20"/>
            <w:lang w:val="de-DE"/>
          </w:rPr>
          <w:t>www.fronius.com/de/schweisstechnik/info-center/presse</w:t>
        </w:r>
      </w:hyperlink>
    </w:p>
    <w:p w14:paraId="0E717342" w14:textId="77777777" w:rsidR="00CA416E" w:rsidRPr="00026129" w:rsidRDefault="00CA416E" w:rsidP="00CA416E">
      <w:pPr>
        <w:rPr>
          <w:rFonts w:cs="Arial"/>
          <w:b/>
          <w:vanish/>
          <w:szCs w:val="20"/>
          <w:lang w:val="de-DE"/>
        </w:rPr>
      </w:pPr>
    </w:p>
    <w:p w14:paraId="315F6FD6" w14:textId="77777777" w:rsidR="00CA416E" w:rsidRPr="00026129" w:rsidRDefault="00CA416E" w:rsidP="00CA416E">
      <w:pPr>
        <w:rPr>
          <w:rFonts w:cs="Arial"/>
          <w:b/>
          <w:vanish/>
          <w:szCs w:val="20"/>
          <w:lang w:val="de-DE"/>
        </w:rPr>
      </w:pPr>
    </w:p>
    <w:p w14:paraId="35523BCF" w14:textId="77777777" w:rsidR="00CA416E" w:rsidRPr="00026129" w:rsidRDefault="00CA416E" w:rsidP="00CA416E">
      <w:pPr>
        <w:ind w:right="29"/>
        <w:rPr>
          <w:rFonts w:cs="Arial"/>
          <w:vanish/>
          <w:szCs w:val="20"/>
        </w:rPr>
      </w:pPr>
      <w:r>
        <w:rPr>
          <w:b/>
          <w:vanish/>
          <w:szCs w:val="20"/>
          <w:lang w:val="de-DE"/>
        </w:rPr>
        <w:t>F</w:t>
      </w:r>
      <w:r>
        <w:rPr>
          <w:b/>
          <w:vanish/>
          <w:szCs w:val="20"/>
          <w:lang w:val="de-DE"/>
        </w:rPr>
        <w:t>ü</w:t>
      </w:r>
      <w:r>
        <w:rPr>
          <w:b/>
          <w:vanish/>
          <w:szCs w:val="20"/>
          <w:lang w:val="de-DE"/>
        </w:rPr>
        <w:t>r weitere Informationen wenden Sie sich bitte an:</w:t>
      </w:r>
      <w:r>
        <w:rPr>
          <w:b/>
          <w:vanish/>
          <w:szCs w:val="20"/>
          <w:lang w:val="de-DE"/>
        </w:rPr>
        <w:br/>
      </w:r>
    </w:p>
    <w:p w14:paraId="2ECD5096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 xml:space="preserve">Deutschland: </w:t>
      </w:r>
    </w:p>
    <w:p w14:paraId="159962E9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Frau Annette Orth, Tel.: +49 (6655) 91694-402,</w:t>
      </w:r>
    </w:p>
    <w:p w14:paraId="38744502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AT"/>
        </w:rPr>
        <w:t xml:space="preserve">E-Mail: </w:t>
      </w:r>
      <w:hyperlink r:id="rId25" w:history="1">
        <w:r>
          <w:rPr>
            <w:vanish/>
            <w:color w:val="0000FF"/>
            <w:szCs w:val="20"/>
            <w:u w:val="single"/>
            <w:lang w:val="de-AT"/>
          </w:rPr>
          <w:t>orth.annette@fronius.com</w:t>
        </w:r>
      </w:hyperlink>
    </w:p>
    <w:p w14:paraId="5F8838B0" w14:textId="77777777" w:rsidR="00CA416E" w:rsidRPr="00026129" w:rsidRDefault="00CA416E" w:rsidP="00CA416E">
      <w:pPr>
        <w:autoSpaceDE w:val="0"/>
        <w:autoSpaceDN w:val="0"/>
        <w:rPr>
          <w:rFonts w:cs="Arial"/>
          <w:vanish/>
          <w:szCs w:val="20"/>
          <w:lang w:val="de-AT"/>
        </w:rPr>
      </w:pPr>
    </w:p>
    <w:p w14:paraId="07F3A569" w14:textId="77777777" w:rsidR="00CA416E" w:rsidRPr="00026129" w:rsidRDefault="00CA416E" w:rsidP="00CA416E">
      <w:pPr>
        <w:ind w:right="29"/>
        <w:rPr>
          <w:rFonts w:cs="Arial"/>
          <w:i/>
          <w:vanish/>
          <w:szCs w:val="20"/>
        </w:rPr>
      </w:pPr>
      <w:r>
        <w:rPr>
          <w:vanish/>
          <w:szCs w:val="20"/>
          <w:lang w:val="de-DE"/>
        </w:rPr>
        <w:t>Ö</w:t>
      </w:r>
      <w:r>
        <w:rPr>
          <w:vanish/>
          <w:szCs w:val="20"/>
          <w:lang w:val="de-DE"/>
        </w:rPr>
        <w:t>sterreich:</w:t>
      </w:r>
      <w:r>
        <w:rPr>
          <w:vanish/>
          <w:szCs w:val="20"/>
          <w:lang w:val="de-DE"/>
        </w:rPr>
        <w:br/>
        <w:t xml:space="preserve">Frau Ilse Mayrhofer, Tel. </w:t>
      </w:r>
      <w:r>
        <w:rPr>
          <w:vanish/>
          <w:szCs w:val="20"/>
          <w:lang w:val="de-AT"/>
        </w:rPr>
        <w:t xml:space="preserve">+43(0)7242/241-4015, </w:t>
      </w:r>
    </w:p>
    <w:p w14:paraId="291D6F15" w14:textId="77777777" w:rsidR="00CA416E" w:rsidRPr="00026129" w:rsidRDefault="00CA416E" w:rsidP="00CA416E">
      <w:pPr>
        <w:tabs>
          <w:tab w:val="left" w:pos="360"/>
        </w:tabs>
        <w:ind w:right="29"/>
        <w:rPr>
          <w:rFonts w:cs="Arial"/>
          <w:i/>
          <w:iCs/>
          <w:vanish/>
          <w:szCs w:val="20"/>
        </w:rPr>
      </w:pPr>
      <w:r>
        <w:rPr>
          <w:iCs/>
          <w:vanish/>
          <w:szCs w:val="20"/>
          <w:lang w:val="de-AT"/>
        </w:rPr>
        <w:t xml:space="preserve">E-Mail: </w:t>
      </w:r>
      <w:hyperlink r:id="rId26" w:history="1">
        <w:r>
          <w:rPr>
            <w:iCs/>
            <w:vanish/>
            <w:color w:val="0000FF"/>
            <w:szCs w:val="20"/>
            <w:u w:val="single"/>
            <w:lang w:val="de-AT"/>
          </w:rPr>
          <w:t>mayrhofer.ilse@fronius.com</w:t>
        </w:r>
      </w:hyperlink>
      <w:r>
        <w:rPr>
          <w:iCs/>
          <w:vanish/>
          <w:szCs w:val="20"/>
          <w:lang w:val="de-AT"/>
        </w:rPr>
        <w:t xml:space="preserve"> </w:t>
      </w:r>
    </w:p>
    <w:p w14:paraId="693B4C79" w14:textId="77777777" w:rsidR="00CA416E" w:rsidRPr="00026129" w:rsidRDefault="00CA416E" w:rsidP="00CA416E">
      <w:pPr>
        <w:rPr>
          <w:rFonts w:cs="Arial"/>
          <w:vanish/>
          <w:szCs w:val="20"/>
          <w:lang w:val="de-AT"/>
        </w:rPr>
      </w:pPr>
    </w:p>
    <w:p w14:paraId="22F1A19D" w14:textId="77777777" w:rsidR="00CA416E" w:rsidRPr="00026129" w:rsidRDefault="00CA416E" w:rsidP="00CA416E">
      <w:pPr>
        <w:rPr>
          <w:rFonts w:cs="Arial"/>
          <w:vanish/>
        </w:rPr>
      </w:pPr>
      <w:r>
        <w:rPr>
          <w:vanish/>
          <w:lang w:val="de-AT"/>
        </w:rPr>
        <w:t>Schweiz:</w:t>
      </w:r>
      <w:r>
        <w:rPr>
          <w:vanish/>
          <w:lang w:val="de-AT"/>
        </w:rPr>
        <w:br/>
        <w:t xml:space="preserve">Frau Monique INDERBITZIN, </w:t>
      </w:r>
      <w:r>
        <w:rPr>
          <w:vanish/>
          <w:lang w:val="de-DE"/>
        </w:rPr>
        <w:t xml:space="preserve">Tel. </w:t>
      </w:r>
      <w:r>
        <w:rPr>
          <w:vanish/>
          <w:color w:val="262626"/>
          <w:szCs w:val="20"/>
          <w:lang w:val="de-AT" w:eastAsia="de-CH"/>
        </w:rPr>
        <w:t>+41 (79) 945 76 20</w:t>
      </w:r>
      <w:r>
        <w:rPr>
          <w:vanish/>
          <w:lang w:val="de-AT"/>
        </w:rPr>
        <w:t xml:space="preserve">, </w:t>
      </w:r>
      <w:r>
        <w:rPr>
          <w:vanish/>
          <w:lang w:val="de-AT"/>
        </w:rPr>
        <w:br/>
        <w:t xml:space="preserve">E-Mail: </w:t>
      </w:r>
      <w:hyperlink r:id="rId27" w:history="1">
        <w:r>
          <w:rPr>
            <w:rStyle w:val="Hyperlink"/>
            <w:vanish/>
            <w:szCs w:val="20"/>
            <w:lang w:val="de-AT" w:eastAsia="de-CH"/>
          </w:rPr>
          <w:t>inderbitzin.monique@fronius.com</w:t>
        </w:r>
      </w:hyperlink>
    </w:p>
    <w:p w14:paraId="2AD1CDD7" w14:textId="77777777" w:rsidR="00CA416E" w:rsidRPr="00026129" w:rsidRDefault="00CA416E" w:rsidP="00CA416E">
      <w:pPr>
        <w:ind w:right="29"/>
        <w:rPr>
          <w:rFonts w:cs="Arial"/>
          <w:vanish/>
          <w:szCs w:val="20"/>
          <w:lang w:val="de-AT"/>
        </w:rPr>
      </w:pPr>
    </w:p>
    <w:p w14:paraId="4DD287B9" w14:textId="77777777" w:rsidR="00CA416E" w:rsidRPr="00026129" w:rsidRDefault="00CA416E" w:rsidP="00CA416E">
      <w:pPr>
        <w:ind w:right="29"/>
        <w:rPr>
          <w:rFonts w:cs="Arial"/>
          <w:vanish/>
          <w:szCs w:val="20"/>
          <w:lang w:val="de-AT"/>
        </w:rPr>
      </w:pPr>
    </w:p>
    <w:p w14:paraId="20AD9D26" w14:textId="77777777" w:rsidR="00CA416E" w:rsidRPr="00026129" w:rsidRDefault="00CA416E" w:rsidP="00CA416E">
      <w:pPr>
        <w:ind w:right="29"/>
        <w:rPr>
          <w:rFonts w:cs="Arial"/>
          <w:b/>
          <w:vanish/>
          <w:szCs w:val="20"/>
        </w:rPr>
      </w:pPr>
      <w:r>
        <w:rPr>
          <w:b/>
          <w:vanish/>
          <w:szCs w:val="20"/>
          <w:lang w:val="de-DE"/>
        </w:rPr>
        <w:t>Bitte senden Sie ein Belegexemplar an unsere Agentur:</w:t>
      </w:r>
    </w:p>
    <w:p w14:paraId="3F728595" w14:textId="77777777" w:rsidR="00CA416E" w:rsidRPr="00026129" w:rsidRDefault="00CA416E" w:rsidP="00CA416E">
      <w:pPr>
        <w:ind w:right="29"/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a1kommunikation Schweizer GmbH, Frau Kirsten Ludwig,</w:t>
      </w:r>
    </w:p>
    <w:p w14:paraId="277B899C" w14:textId="77777777" w:rsidR="00CA416E" w:rsidRPr="00026129" w:rsidRDefault="00CA416E" w:rsidP="00CA416E">
      <w:pPr>
        <w:ind w:right="29"/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Oberdorfstra</w:t>
      </w:r>
      <w:r>
        <w:rPr>
          <w:vanish/>
          <w:szCs w:val="20"/>
          <w:lang w:val="de-DE"/>
        </w:rPr>
        <w:t>ß</w:t>
      </w:r>
      <w:r>
        <w:rPr>
          <w:vanish/>
          <w:szCs w:val="20"/>
          <w:lang w:val="de-DE"/>
        </w:rPr>
        <w:t xml:space="preserve">e 31 A, D </w:t>
      </w:r>
      <w:r>
        <w:rPr>
          <w:vanish/>
          <w:szCs w:val="20"/>
          <w:lang w:val="de-DE"/>
        </w:rPr>
        <w:t>–</w:t>
      </w:r>
      <w:r>
        <w:rPr>
          <w:vanish/>
          <w:szCs w:val="20"/>
          <w:lang w:val="de-DE"/>
        </w:rPr>
        <w:t xml:space="preserve"> 70794 Filderstadt,</w:t>
      </w:r>
    </w:p>
    <w:p w14:paraId="495AEF67" w14:textId="77777777" w:rsidR="00CA416E" w:rsidRPr="00026129" w:rsidRDefault="00CA416E" w:rsidP="00CA416E">
      <w:pPr>
        <w:ind w:right="29"/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 xml:space="preserve">Tel.: +49 (0)711 9454161-20, E-Mail: </w:t>
      </w:r>
      <w:hyperlink r:id="rId28" w:history="1">
        <w:r>
          <w:rPr>
            <w:vanish/>
            <w:color w:val="0000FF"/>
            <w:szCs w:val="20"/>
            <w:u w:val="single"/>
            <w:lang w:val="de-DE"/>
          </w:rPr>
          <w:t>Kirsten.Ludwig@a1kommunikation.de</w:t>
        </w:r>
      </w:hyperlink>
    </w:p>
    <w:p w14:paraId="409F1211" w14:textId="77777777" w:rsidR="00CA416E" w:rsidRPr="00026129" w:rsidRDefault="00CA416E" w:rsidP="00CA416E">
      <w:pPr>
        <w:rPr>
          <w:rFonts w:cs="Arial"/>
          <w:vanish/>
          <w:szCs w:val="20"/>
          <w:lang w:val="de-DE"/>
        </w:rPr>
      </w:pPr>
    </w:p>
    <w:p w14:paraId="3184F33D" w14:textId="77777777" w:rsidR="00CA416E" w:rsidRPr="00026129" w:rsidRDefault="00CA416E" w:rsidP="00CA416E">
      <w:pPr>
        <w:rPr>
          <w:rFonts w:cs="Arial"/>
          <w:vanish/>
          <w:szCs w:val="20"/>
          <w:lang w:val="de-DE"/>
        </w:rPr>
      </w:pPr>
    </w:p>
    <w:p w14:paraId="54743590" w14:textId="77777777" w:rsidR="00CA416E" w:rsidRPr="00026129" w:rsidRDefault="00CA416E" w:rsidP="00CA416E">
      <w:pPr>
        <w:rPr>
          <w:rFonts w:cs="Arial"/>
          <w:vanish/>
          <w:szCs w:val="20"/>
          <w:lang w:val="de-DE"/>
        </w:rPr>
      </w:pPr>
    </w:p>
    <w:p w14:paraId="0937BD51" w14:textId="77777777" w:rsidR="00CA416E" w:rsidRPr="00026129" w:rsidRDefault="00CA416E" w:rsidP="00CA416E">
      <w:pPr>
        <w:rPr>
          <w:rFonts w:cs="Arial"/>
          <w:vanish/>
          <w:szCs w:val="20"/>
        </w:rPr>
      </w:pPr>
      <w:r>
        <w:rPr>
          <w:vanish/>
          <w:szCs w:val="20"/>
          <w:lang w:val="de-DE"/>
        </w:rPr>
        <w:t>F</w:t>
      </w:r>
      <w:r>
        <w:rPr>
          <w:vanish/>
          <w:szCs w:val="20"/>
          <w:lang w:val="de-DE"/>
        </w:rPr>
        <w:t>ü</w:t>
      </w:r>
      <w:r>
        <w:rPr>
          <w:vanish/>
          <w:szCs w:val="20"/>
          <w:lang w:val="de-DE"/>
        </w:rPr>
        <w:t>r weitere spannende Beitr</w:t>
      </w:r>
      <w:r>
        <w:rPr>
          <w:vanish/>
          <w:szCs w:val="20"/>
          <w:lang w:val="de-DE"/>
        </w:rPr>
        <w:t>ä</w:t>
      </w:r>
      <w:r>
        <w:rPr>
          <w:vanish/>
          <w:szCs w:val="20"/>
          <w:lang w:val="de-DE"/>
        </w:rPr>
        <w:t>ge besuchen Sie unseren Blog unter blog.perfectwelding.fronius.com und folgen Sie uns auf Facebook (froniuswelding), Twitter (froniusintweld), LinkedIn (perfect-welding), Instagram (froniuswelding) und YouTube (froniuswelding)!</w:t>
      </w:r>
    </w:p>
    <w:p w14:paraId="3A668466" w14:textId="77777777" w:rsidR="00CA416E" w:rsidRPr="00AE2683" w:rsidRDefault="00CA416E" w:rsidP="00CA416E">
      <w:pPr>
        <w:rPr>
          <w:rFonts w:cs="Arial"/>
          <w:szCs w:val="20"/>
          <w:lang w:val="de-DE"/>
        </w:rPr>
      </w:pPr>
    </w:p>
    <w:p w14:paraId="7885B397" w14:textId="4C32562D" w:rsidR="009D3B05" w:rsidRPr="00CE4A82" w:rsidRDefault="009D3B05" w:rsidP="00CA416E">
      <w:pPr>
        <w:ind w:right="29"/>
        <w:rPr>
          <w:rFonts w:cs="Arial"/>
          <w:szCs w:val="20"/>
          <w:lang w:val="de-DE"/>
        </w:rPr>
      </w:pPr>
    </w:p>
    <w:sectPr w:rsidR="009D3B05" w:rsidRPr="00CE4A82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26DA" w14:textId="77777777" w:rsidR="0081322E" w:rsidRDefault="0081322E" w:rsidP="00B95BF4">
      <w:r>
        <w:separator/>
      </w:r>
    </w:p>
  </w:endnote>
  <w:endnote w:type="continuationSeparator" w:id="0">
    <w:p w14:paraId="3AC8573A" w14:textId="77777777" w:rsidR="0081322E" w:rsidRDefault="0081322E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6A7B" w14:textId="77777777" w:rsidR="00E50790" w:rsidRDefault="00E50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A265" w14:textId="187F538C" w:rsidR="001418FA" w:rsidRPr="00E533E1" w:rsidRDefault="00E5311A" w:rsidP="00377B4F">
    <w:pPr>
      <w:tabs>
        <w:tab w:val="right" w:pos="10080"/>
      </w:tabs>
      <w:rPr>
        <w:sz w:val="16"/>
        <w:szCs w:val="16"/>
      </w:rPr>
    </w:pPr>
    <w:r>
      <w:rPr>
        <w:sz w:val="16"/>
        <w:szCs w:val="16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D3371D">
      <w:rPr>
        <w:noProof/>
        <w:sz w:val="16"/>
        <w:szCs w:val="16"/>
      </w:rPr>
      <w:t>1</w:t>
    </w:r>
    <w:r w:rsidR="001418FA" w:rsidRPr="00E533E1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D3371D">
      <w:rPr>
        <w:noProof/>
        <w:sz w:val="16"/>
        <w:szCs w:val="16"/>
      </w:rPr>
      <w:t>4</w:t>
    </w:r>
    <w:r w:rsidR="001418FA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A9C8" w14:textId="77777777" w:rsidR="00E50790" w:rsidRDefault="00E50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5A4B" w14:textId="77777777" w:rsidR="0081322E" w:rsidRDefault="0081322E" w:rsidP="00B95BF4">
      <w:r>
        <w:separator/>
      </w:r>
    </w:p>
  </w:footnote>
  <w:footnote w:type="continuationSeparator" w:id="0">
    <w:p w14:paraId="4893C570" w14:textId="77777777" w:rsidR="0081322E" w:rsidRDefault="0081322E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CBE0" w14:textId="77777777" w:rsidR="00E50790" w:rsidRDefault="00E50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94B7" w14:textId="77777777" w:rsidR="001418FA" w:rsidRDefault="006C5D8F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767451F7" wp14:editId="67796DC9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DFD2" w14:textId="77777777" w:rsidR="00E50790" w:rsidRDefault="00E507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3DD5"/>
    <w:rsid w:val="0001585C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54E14"/>
    <w:rsid w:val="00055BE7"/>
    <w:rsid w:val="000600E4"/>
    <w:rsid w:val="00070925"/>
    <w:rsid w:val="00071283"/>
    <w:rsid w:val="00077667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708E"/>
    <w:rsid w:val="000C13FB"/>
    <w:rsid w:val="000C7498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7262"/>
    <w:rsid w:val="00111FB8"/>
    <w:rsid w:val="001147ED"/>
    <w:rsid w:val="001148AA"/>
    <w:rsid w:val="00114FA9"/>
    <w:rsid w:val="00117597"/>
    <w:rsid w:val="00117C4D"/>
    <w:rsid w:val="0013069A"/>
    <w:rsid w:val="001310AB"/>
    <w:rsid w:val="00131EA2"/>
    <w:rsid w:val="001343DB"/>
    <w:rsid w:val="001418FA"/>
    <w:rsid w:val="00142BA2"/>
    <w:rsid w:val="001435E3"/>
    <w:rsid w:val="001530A1"/>
    <w:rsid w:val="00153C92"/>
    <w:rsid w:val="00155F5A"/>
    <w:rsid w:val="00156594"/>
    <w:rsid w:val="001617FB"/>
    <w:rsid w:val="001876C7"/>
    <w:rsid w:val="001A000F"/>
    <w:rsid w:val="001B07BA"/>
    <w:rsid w:val="001B31BA"/>
    <w:rsid w:val="001C0A99"/>
    <w:rsid w:val="001C1C9C"/>
    <w:rsid w:val="001C5BCA"/>
    <w:rsid w:val="001C69BE"/>
    <w:rsid w:val="001C796E"/>
    <w:rsid w:val="001D3408"/>
    <w:rsid w:val="001D7DFC"/>
    <w:rsid w:val="001F0A6A"/>
    <w:rsid w:val="001F0CC2"/>
    <w:rsid w:val="001F20B5"/>
    <w:rsid w:val="001F427C"/>
    <w:rsid w:val="0020310E"/>
    <w:rsid w:val="002102E7"/>
    <w:rsid w:val="00210778"/>
    <w:rsid w:val="0022009A"/>
    <w:rsid w:val="002219CE"/>
    <w:rsid w:val="002244F2"/>
    <w:rsid w:val="00227F9C"/>
    <w:rsid w:val="00230C60"/>
    <w:rsid w:val="00232846"/>
    <w:rsid w:val="0024134D"/>
    <w:rsid w:val="00241673"/>
    <w:rsid w:val="00244A05"/>
    <w:rsid w:val="002471BF"/>
    <w:rsid w:val="00247F07"/>
    <w:rsid w:val="002509CB"/>
    <w:rsid w:val="00251D20"/>
    <w:rsid w:val="00252702"/>
    <w:rsid w:val="00256BC9"/>
    <w:rsid w:val="002617A4"/>
    <w:rsid w:val="00264714"/>
    <w:rsid w:val="00271AE5"/>
    <w:rsid w:val="00275090"/>
    <w:rsid w:val="00276D53"/>
    <w:rsid w:val="00280735"/>
    <w:rsid w:val="002820F2"/>
    <w:rsid w:val="00283096"/>
    <w:rsid w:val="00285B4A"/>
    <w:rsid w:val="0029237F"/>
    <w:rsid w:val="002937C4"/>
    <w:rsid w:val="002A1C1A"/>
    <w:rsid w:val="002A21B3"/>
    <w:rsid w:val="002A2E7F"/>
    <w:rsid w:val="002A5465"/>
    <w:rsid w:val="002A639C"/>
    <w:rsid w:val="002A7D11"/>
    <w:rsid w:val="002B2873"/>
    <w:rsid w:val="002C5176"/>
    <w:rsid w:val="002D3096"/>
    <w:rsid w:val="002D42FD"/>
    <w:rsid w:val="002D685F"/>
    <w:rsid w:val="002E021F"/>
    <w:rsid w:val="002E18FC"/>
    <w:rsid w:val="002E6B82"/>
    <w:rsid w:val="002E7136"/>
    <w:rsid w:val="002E7461"/>
    <w:rsid w:val="002F35E2"/>
    <w:rsid w:val="002F7894"/>
    <w:rsid w:val="00301826"/>
    <w:rsid w:val="00306869"/>
    <w:rsid w:val="00307DAC"/>
    <w:rsid w:val="00313BEC"/>
    <w:rsid w:val="0031548A"/>
    <w:rsid w:val="00316BD6"/>
    <w:rsid w:val="0032681A"/>
    <w:rsid w:val="00327E0E"/>
    <w:rsid w:val="00332262"/>
    <w:rsid w:val="00334AB3"/>
    <w:rsid w:val="00343A86"/>
    <w:rsid w:val="003446A8"/>
    <w:rsid w:val="003505E3"/>
    <w:rsid w:val="00353098"/>
    <w:rsid w:val="00355F53"/>
    <w:rsid w:val="00355F8C"/>
    <w:rsid w:val="003611C7"/>
    <w:rsid w:val="00362007"/>
    <w:rsid w:val="00364594"/>
    <w:rsid w:val="003723E9"/>
    <w:rsid w:val="00377B4F"/>
    <w:rsid w:val="00391733"/>
    <w:rsid w:val="00392C7D"/>
    <w:rsid w:val="00397D0F"/>
    <w:rsid w:val="003A5177"/>
    <w:rsid w:val="003A63D8"/>
    <w:rsid w:val="003A6EB3"/>
    <w:rsid w:val="003B7A33"/>
    <w:rsid w:val="003C36AC"/>
    <w:rsid w:val="003D0102"/>
    <w:rsid w:val="003D4771"/>
    <w:rsid w:val="003D57D2"/>
    <w:rsid w:val="003E277C"/>
    <w:rsid w:val="003E3D91"/>
    <w:rsid w:val="003E5806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217B2"/>
    <w:rsid w:val="00424277"/>
    <w:rsid w:val="0043224D"/>
    <w:rsid w:val="00434D2C"/>
    <w:rsid w:val="00437A3C"/>
    <w:rsid w:val="00440FEC"/>
    <w:rsid w:val="00444419"/>
    <w:rsid w:val="00446719"/>
    <w:rsid w:val="004679A4"/>
    <w:rsid w:val="00470FFE"/>
    <w:rsid w:val="0047111E"/>
    <w:rsid w:val="00471CB6"/>
    <w:rsid w:val="00472105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7309"/>
    <w:rsid w:val="004B097D"/>
    <w:rsid w:val="004B5730"/>
    <w:rsid w:val="004C119D"/>
    <w:rsid w:val="004C3AFC"/>
    <w:rsid w:val="004C6F64"/>
    <w:rsid w:val="004C7016"/>
    <w:rsid w:val="004D096B"/>
    <w:rsid w:val="004D0BF0"/>
    <w:rsid w:val="004D31DB"/>
    <w:rsid w:val="004D334C"/>
    <w:rsid w:val="004D6BCE"/>
    <w:rsid w:val="004D7AA2"/>
    <w:rsid w:val="004F2481"/>
    <w:rsid w:val="0050081C"/>
    <w:rsid w:val="0050275D"/>
    <w:rsid w:val="005031ED"/>
    <w:rsid w:val="0050529E"/>
    <w:rsid w:val="00505D71"/>
    <w:rsid w:val="00512ECD"/>
    <w:rsid w:val="00514EB5"/>
    <w:rsid w:val="0052184E"/>
    <w:rsid w:val="00523F83"/>
    <w:rsid w:val="0052604B"/>
    <w:rsid w:val="00526889"/>
    <w:rsid w:val="00530445"/>
    <w:rsid w:val="00534520"/>
    <w:rsid w:val="00534790"/>
    <w:rsid w:val="005358D2"/>
    <w:rsid w:val="005436F3"/>
    <w:rsid w:val="00543F1A"/>
    <w:rsid w:val="00546D7A"/>
    <w:rsid w:val="00552AF9"/>
    <w:rsid w:val="00561C79"/>
    <w:rsid w:val="00572790"/>
    <w:rsid w:val="00573CE9"/>
    <w:rsid w:val="00580D7F"/>
    <w:rsid w:val="00581D30"/>
    <w:rsid w:val="00582A0C"/>
    <w:rsid w:val="00584F0C"/>
    <w:rsid w:val="00585291"/>
    <w:rsid w:val="00586FBE"/>
    <w:rsid w:val="00587491"/>
    <w:rsid w:val="00591296"/>
    <w:rsid w:val="00597AD5"/>
    <w:rsid w:val="005B1EA0"/>
    <w:rsid w:val="005B4657"/>
    <w:rsid w:val="005B6C47"/>
    <w:rsid w:val="005B7715"/>
    <w:rsid w:val="005C1F23"/>
    <w:rsid w:val="005C2630"/>
    <w:rsid w:val="005D4461"/>
    <w:rsid w:val="005D4E30"/>
    <w:rsid w:val="005D71F9"/>
    <w:rsid w:val="005D7268"/>
    <w:rsid w:val="005D763E"/>
    <w:rsid w:val="005E3370"/>
    <w:rsid w:val="005F06F0"/>
    <w:rsid w:val="005F3A52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C0"/>
    <w:rsid w:val="006202DC"/>
    <w:rsid w:val="00631BC6"/>
    <w:rsid w:val="006321C6"/>
    <w:rsid w:val="00634414"/>
    <w:rsid w:val="00634499"/>
    <w:rsid w:val="0063630C"/>
    <w:rsid w:val="006449F8"/>
    <w:rsid w:val="00645064"/>
    <w:rsid w:val="006551B5"/>
    <w:rsid w:val="00661125"/>
    <w:rsid w:val="00661C95"/>
    <w:rsid w:val="00667A71"/>
    <w:rsid w:val="00667BE7"/>
    <w:rsid w:val="0067612E"/>
    <w:rsid w:val="0067652B"/>
    <w:rsid w:val="00682A69"/>
    <w:rsid w:val="00683548"/>
    <w:rsid w:val="006856C7"/>
    <w:rsid w:val="0068704F"/>
    <w:rsid w:val="006920C3"/>
    <w:rsid w:val="00693D85"/>
    <w:rsid w:val="006A0BBF"/>
    <w:rsid w:val="006A0C98"/>
    <w:rsid w:val="006A148D"/>
    <w:rsid w:val="006A619E"/>
    <w:rsid w:val="006A64A3"/>
    <w:rsid w:val="006B154F"/>
    <w:rsid w:val="006B1A76"/>
    <w:rsid w:val="006B3F21"/>
    <w:rsid w:val="006B4539"/>
    <w:rsid w:val="006B60AB"/>
    <w:rsid w:val="006B7917"/>
    <w:rsid w:val="006C28A6"/>
    <w:rsid w:val="006C310D"/>
    <w:rsid w:val="006C3FD4"/>
    <w:rsid w:val="006C44BF"/>
    <w:rsid w:val="006C5D8F"/>
    <w:rsid w:val="006D26C9"/>
    <w:rsid w:val="006D55C0"/>
    <w:rsid w:val="006D70C3"/>
    <w:rsid w:val="006E0935"/>
    <w:rsid w:val="006E1B6F"/>
    <w:rsid w:val="006E42AD"/>
    <w:rsid w:val="006E4E66"/>
    <w:rsid w:val="006E6790"/>
    <w:rsid w:val="006E79C1"/>
    <w:rsid w:val="006F478A"/>
    <w:rsid w:val="006F7A43"/>
    <w:rsid w:val="007030AE"/>
    <w:rsid w:val="007031E8"/>
    <w:rsid w:val="0070323C"/>
    <w:rsid w:val="00703459"/>
    <w:rsid w:val="007054E2"/>
    <w:rsid w:val="007070DC"/>
    <w:rsid w:val="00724449"/>
    <w:rsid w:val="0073594D"/>
    <w:rsid w:val="00741B26"/>
    <w:rsid w:val="0075110B"/>
    <w:rsid w:val="00752D0D"/>
    <w:rsid w:val="00753B1F"/>
    <w:rsid w:val="0075596F"/>
    <w:rsid w:val="00765AF4"/>
    <w:rsid w:val="00765BD2"/>
    <w:rsid w:val="00777560"/>
    <w:rsid w:val="00781113"/>
    <w:rsid w:val="00784186"/>
    <w:rsid w:val="0078545D"/>
    <w:rsid w:val="007857B6"/>
    <w:rsid w:val="007868C7"/>
    <w:rsid w:val="00786A2E"/>
    <w:rsid w:val="00790419"/>
    <w:rsid w:val="007953A4"/>
    <w:rsid w:val="007A2D67"/>
    <w:rsid w:val="007A4863"/>
    <w:rsid w:val="007A5CEE"/>
    <w:rsid w:val="007A725F"/>
    <w:rsid w:val="007B1E0D"/>
    <w:rsid w:val="007B2CA0"/>
    <w:rsid w:val="007B45FD"/>
    <w:rsid w:val="007B4D71"/>
    <w:rsid w:val="007B6C48"/>
    <w:rsid w:val="007C0888"/>
    <w:rsid w:val="007C1AF1"/>
    <w:rsid w:val="007C3424"/>
    <w:rsid w:val="007D19E2"/>
    <w:rsid w:val="007D2611"/>
    <w:rsid w:val="007D3993"/>
    <w:rsid w:val="007D6DD6"/>
    <w:rsid w:val="007D77A3"/>
    <w:rsid w:val="007E1985"/>
    <w:rsid w:val="007E50DA"/>
    <w:rsid w:val="007E58AC"/>
    <w:rsid w:val="007E762E"/>
    <w:rsid w:val="007E79CE"/>
    <w:rsid w:val="007F2D84"/>
    <w:rsid w:val="007F4338"/>
    <w:rsid w:val="007F4F46"/>
    <w:rsid w:val="00810B30"/>
    <w:rsid w:val="0081322E"/>
    <w:rsid w:val="00814D6D"/>
    <w:rsid w:val="00821D3F"/>
    <w:rsid w:val="008229D5"/>
    <w:rsid w:val="00823209"/>
    <w:rsid w:val="00831368"/>
    <w:rsid w:val="008376DD"/>
    <w:rsid w:val="00847093"/>
    <w:rsid w:val="00851C40"/>
    <w:rsid w:val="008527B9"/>
    <w:rsid w:val="008548DC"/>
    <w:rsid w:val="0085519E"/>
    <w:rsid w:val="00855311"/>
    <w:rsid w:val="00855FB2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9154A"/>
    <w:rsid w:val="008967EF"/>
    <w:rsid w:val="00896E4F"/>
    <w:rsid w:val="008A23B5"/>
    <w:rsid w:val="008A2AB3"/>
    <w:rsid w:val="008A31FD"/>
    <w:rsid w:val="008A75A1"/>
    <w:rsid w:val="008B2945"/>
    <w:rsid w:val="008B523F"/>
    <w:rsid w:val="008B597B"/>
    <w:rsid w:val="008B7CC7"/>
    <w:rsid w:val="008C15B9"/>
    <w:rsid w:val="008C56E6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6FEF"/>
    <w:rsid w:val="008E7EBC"/>
    <w:rsid w:val="008E7F7E"/>
    <w:rsid w:val="008F45B7"/>
    <w:rsid w:val="008F4F74"/>
    <w:rsid w:val="00901EC5"/>
    <w:rsid w:val="0090692F"/>
    <w:rsid w:val="009123C3"/>
    <w:rsid w:val="009140E1"/>
    <w:rsid w:val="00914F5E"/>
    <w:rsid w:val="009163A7"/>
    <w:rsid w:val="0091698B"/>
    <w:rsid w:val="009206BE"/>
    <w:rsid w:val="00920C8A"/>
    <w:rsid w:val="00921A4F"/>
    <w:rsid w:val="0092535C"/>
    <w:rsid w:val="00925AC5"/>
    <w:rsid w:val="009264FE"/>
    <w:rsid w:val="00930208"/>
    <w:rsid w:val="0093389E"/>
    <w:rsid w:val="00935D27"/>
    <w:rsid w:val="00937330"/>
    <w:rsid w:val="009406F0"/>
    <w:rsid w:val="0094124B"/>
    <w:rsid w:val="0094212E"/>
    <w:rsid w:val="009432C9"/>
    <w:rsid w:val="00944F89"/>
    <w:rsid w:val="0094770B"/>
    <w:rsid w:val="00953EF9"/>
    <w:rsid w:val="00954976"/>
    <w:rsid w:val="00954F03"/>
    <w:rsid w:val="00956D40"/>
    <w:rsid w:val="00957486"/>
    <w:rsid w:val="00961EE8"/>
    <w:rsid w:val="0097601A"/>
    <w:rsid w:val="00977F64"/>
    <w:rsid w:val="00982602"/>
    <w:rsid w:val="0098454E"/>
    <w:rsid w:val="00987201"/>
    <w:rsid w:val="009A0F98"/>
    <w:rsid w:val="009A2721"/>
    <w:rsid w:val="009A385C"/>
    <w:rsid w:val="009A659A"/>
    <w:rsid w:val="009B0C49"/>
    <w:rsid w:val="009B6017"/>
    <w:rsid w:val="009B7DB3"/>
    <w:rsid w:val="009C2A23"/>
    <w:rsid w:val="009C4D4E"/>
    <w:rsid w:val="009C6595"/>
    <w:rsid w:val="009D1C43"/>
    <w:rsid w:val="009D3020"/>
    <w:rsid w:val="009D3B05"/>
    <w:rsid w:val="009D546A"/>
    <w:rsid w:val="009E7629"/>
    <w:rsid w:val="009F052C"/>
    <w:rsid w:val="009F3756"/>
    <w:rsid w:val="009F588B"/>
    <w:rsid w:val="00A01FDA"/>
    <w:rsid w:val="00A02819"/>
    <w:rsid w:val="00A033DC"/>
    <w:rsid w:val="00A07219"/>
    <w:rsid w:val="00A10C62"/>
    <w:rsid w:val="00A12189"/>
    <w:rsid w:val="00A127AC"/>
    <w:rsid w:val="00A12E96"/>
    <w:rsid w:val="00A13E13"/>
    <w:rsid w:val="00A13E46"/>
    <w:rsid w:val="00A149E8"/>
    <w:rsid w:val="00A177A4"/>
    <w:rsid w:val="00A206DD"/>
    <w:rsid w:val="00A21C2F"/>
    <w:rsid w:val="00A30775"/>
    <w:rsid w:val="00A31B22"/>
    <w:rsid w:val="00A35021"/>
    <w:rsid w:val="00A3596C"/>
    <w:rsid w:val="00A418C3"/>
    <w:rsid w:val="00A421B3"/>
    <w:rsid w:val="00A43F0E"/>
    <w:rsid w:val="00A45AFF"/>
    <w:rsid w:val="00A470BC"/>
    <w:rsid w:val="00A477F8"/>
    <w:rsid w:val="00A52229"/>
    <w:rsid w:val="00A52F6D"/>
    <w:rsid w:val="00A55592"/>
    <w:rsid w:val="00A6074A"/>
    <w:rsid w:val="00A61820"/>
    <w:rsid w:val="00A63BCE"/>
    <w:rsid w:val="00A64948"/>
    <w:rsid w:val="00A65340"/>
    <w:rsid w:val="00A665F1"/>
    <w:rsid w:val="00A72F91"/>
    <w:rsid w:val="00A733A9"/>
    <w:rsid w:val="00A73AE6"/>
    <w:rsid w:val="00A75DB8"/>
    <w:rsid w:val="00A81D73"/>
    <w:rsid w:val="00A915A8"/>
    <w:rsid w:val="00A917CC"/>
    <w:rsid w:val="00A93EBF"/>
    <w:rsid w:val="00A94A40"/>
    <w:rsid w:val="00A97D31"/>
    <w:rsid w:val="00AA5B76"/>
    <w:rsid w:val="00AA7D2B"/>
    <w:rsid w:val="00AB0765"/>
    <w:rsid w:val="00AB1F6E"/>
    <w:rsid w:val="00AC0841"/>
    <w:rsid w:val="00AC0ED3"/>
    <w:rsid w:val="00AC2295"/>
    <w:rsid w:val="00AC692C"/>
    <w:rsid w:val="00AD522E"/>
    <w:rsid w:val="00AD6B55"/>
    <w:rsid w:val="00AE2683"/>
    <w:rsid w:val="00AE3217"/>
    <w:rsid w:val="00AE3B8B"/>
    <w:rsid w:val="00AE4FDE"/>
    <w:rsid w:val="00AE7D2A"/>
    <w:rsid w:val="00AF0660"/>
    <w:rsid w:val="00AF1207"/>
    <w:rsid w:val="00B012A7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4ED1"/>
    <w:rsid w:val="00B35687"/>
    <w:rsid w:val="00B37A98"/>
    <w:rsid w:val="00B5396C"/>
    <w:rsid w:val="00B5795E"/>
    <w:rsid w:val="00B63F95"/>
    <w:rsid w:val="00B65FDD"/>
    <w:rsid w:val="00B67CCD"/>
    <w:rsid w:val="00B74177"/>
    <w:rsid w:val="00B75595"/>
    <w:rsid w:val="00B775D3"/>
    <w:rsid w:val="00B80F36"/>
    <w:rsid w:val="00B8748D"/>
    <w:rsid w:val="00B903D3"/>
    <w:rsid w:val="00B95BF4"/>
    <w:rsid w:val="00BA569A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981"/>
    <w:rsid w:val="00BC3DE2"/>
    <w:rsid w:val="00BC5873"/>
    <w:rsid w:val="00BD198A"/>
    <w:rsid w:val="00BD350C"/>
    <w:rsid w:val="00BD373F"/>
    <w:rsid w:val="00BD76F3"/>
    <w:rsid w:val="00BE0271"/>
    <w:rsid w:val="00BE4542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3823"/>
    <w:rsid w:val="00C24BFB"/>
    <w:rsid w:val="00C24EAB"/>
    <w:rsid w:val="00C2537D"/>
    <w:rsid w:val="00C3770B"/>
    <w:rsid w:val="00C407C2"/>
    <w:rsid w:val="00C419E7"/>
    <w:rsid w:val="00C45A1C"/>
    <w:rsid w:val="00C52D5F"/>
    <w:rsid w:val="00C532CE"/>
    <w:rsid w:val="00C53909"/>
    <w:rsid w:val="00C53BD1"/>
    <w:rsid w:val="00C55993"/>
    <w:rsid w:val="00C57436"/>
    <w:rsid w:val="00C60D2B"/>
    <w:rsid w:val="00C637B5"/>
    <w:rsid w:val="00C63C38"/>
    <w:rsid w:val="00C6508F"/>
    <w:rsid w:val="00C65E61"/>
    <w:rsid w:val="00C81A69"/>
    <w:rsid w:val="00C82677"/>
    <w:rsid w:val="00C8306E"/>
    <w:rsid w:val="00C85552"/>
    <w:rsid w:val="00C90D12"/>
    <w:rsid w:val="00C92968"/>
    <w:rsid w:val="00C9331E"/>
    <w:rsid w:val="00C960EB"/>
    <w:rsid w:val="00C9757D"/>
    <w:rsid w:val="00CA3FA6"/>
    <w:rsid w:val="00CA416E"/>
    <w:rsid w:val="00CA7A2E"/>
    <w:rsid w:val="00CB429D"/>
    <w:rsid w:val="00CC367E"/>
    <w:rsid w:val="00CC3B16"/>
    <w:rsid w:val="00CD2538"/>
    <w:rsid w:val="00CD4666"/>
    <w:rsid w:val="00CD4EA0"/>
    <w:rsid w:val="00CD5D53"/>
    <w:rsid w:val="00CD6B45"/>
    <w:rsid w:val="00CE01CF"/>
    <w:rsid w:val="00CE0304"/>
    <w:rsid w:val="00CE0398"/>
    <w:rsid w:val="00CE09B7"/>
    <w:rsid w:val="00CE1CA4"/>
    <w:rsid w:val="00CE4A82"/>
    <w:rsid w:val="00CE792A"/>
    <w:rsid w:val="00CF3801"/>
    <w:rsid w:val="00CF4DDA"/>
    <w:rsid w:val="00CF58F7"/>
    <w:rsid w:val="00CF7442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44AC"/>
    <w:rsid w:val="00D27116"/>
    <w:rsid w:val="00D32961"/>
    <w:rsid w:val="00D3371D"/>
    <w:rsid w:val="00D37056"/>
    <w:rsid w:val="00D40700"/>
    <w:rsid w:val="00D42A1F"/>
    <w:rsid w:val="00D44972"/>
    <w:rsid w:val="00D46504"/>
    <w:rsid w:val="00D541DB"/>
    <w:rsid w:val="00D55915"/>
    <w:rsid w:val="00D60FF1"/>
    <w:rsid w:val="00D6121D"/>
    <w:rsid w:val="00D66911"/>
    <w:rsid w:val="00D67A69"/>
    <w:rsid w:val="00D71774"/>
    <w:rsid w:val="00D72B0E"/>
    <w:rsid w:val="00D73F90"/>
    <w:rsid w:val="00D8281E"/>
    <w:rsid w:val="00D82D37"/>
    <w:rsid w:val="00D8729C"/>
    <w:rsid w:val="00D92940"/>
    <w:rsid w:val="00D9700C"/>
    <w:rsid w:val="00DA0FBE"/>
    <w:rsid w:val="00DA47C2"/>
    <w:rsid w:val="00DA654E"/>
    <w:rsid w:val="00DB70A4"/>
    <w:rsid w:val="00DB7613"/>
    <w:rsid w:val="00DC3457"/>
    <w:rsid w:val="00DC4AE7"/>
    <w:rsid w:val="00DC72A3"/>
    <w:rsid w:val="00DD1940"/>
    <w:rsid w:val="00DD3488"/>
    <w:rsid w:val="00DE0B25"/>
    <w:rsid w:val="00DE116D"/>
    <w:rsid w:val="00DE2C6B"/>
    <w:rsid w:val="00DF12B6"/>
    <w:rsid w:val="00DF5B43"/>
    <w:rsid w:val="00DF5CF7"/>
    <w:rsid w:val="00E01A2F"/>
    <w:rsid w:val="00E02EEA"/>
    <w:rsid w:val="00E03620"/>
    <w:rsid w:val="00E04F19"/>
    <w:rsid w:val="00E06BD4"/>
    <w:rsid w:val="00E24368"/>
    <w:rsid w:val="00E2736B"/>
    <w:rsid w:val="00E273E9"/>
    <w:rsid w:val="00E27CFF"/>
    <w:rsid w:val="00E354C0"/>
    <w:rsid w:val="00E35A6B"/>
    <w:rsid w:val="00E4337F"/>
    <w:rsid w:val="00E444C2"/>
    <w:rsid w:val="00E44BEA"/>
    <w:rsid w:val="00E450EA"/>
    <w:rsid w:val="00E46C03"/>
    <w:rsid w:val="00E50790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950F5"/>
    <w:rsid w:val="00EA02AD"/>
    <w:rsid w:val="00EA0F9B"/>
    <w:rsid w:val="00EA527E"/>
    <w:rsid w:val="00EA6A5C"/>
    <w:rsid w:val="00EA77B3"/>
    <w:rsid w:val="00EB1024"/>
    <w:rsid w:val="00EB68AA"/>
    <w:rsid w:val="00EC0EC2"/>
    <w:rsid w:val="00EC3896"/>
    <w:rsid w:val="00EC4B24"/>
    <w:rsid w:val="00EC5C9B"/>
    <w:rsid w:val="00EC69CF"/>
    <w:rsid w:val="00ED0BF7"/>
    <w:rsid w:val="00ED1039"/>
    <w:rsid w:val="00ED4FC0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BCB"/>
    <w:rsid w:val="00F028AB"/>
    <w:rsid w:val="00F05977"/>
    <w:rsid w:val="00F10C37"/>
    <w:rsid w:val="00F11C90"/>
    <w:rsid w:val="00F13FB4"/>
    <w:rsid w:val="00F1663A"/>
    <w:rsid w:val="00F202C1"/>
    <w:rsid w:val="00F22951"/>
    <w:rsid w:val="00F26FBE"/>
    <w:rsid w:val="00F27295"/>
    <w:rsid w:val="00F360FB"/>
    <w:rsid w:val="00F36386"/>
    <w:rsid w:val="00F40365"/>
    <w:rsid w:val="00F42A07"/>
    <w:rsid w:val="00F5063F"/>
    <w:rsid w:val="00F54630"/>
    <w:rsid w:val="00F56AA6"/>
    <w:rsid w:val="00F56C05"/>
    <w:rsid w:val="00F571A7"/>
    <w:rsid w:val="00F60E2C"/>
    <w:rsid w:val="00F67458"/>
    <w:rsid w:val="00F70699"/>
    <w:rsid w:val="00F7728B"/>
    <w:rsid w:val="00F81B32"/>
    <w:rsid w:val="00F81C11"/>
    <w:rsid w:val="00F859A7"/>
    <w:rsid w:val="00F908AE"/>
    <w:rsid w:val="00F91EE3"/>
    <w:rsid w:val="00FA15B6"/>
    <w:rsid w:val="00FA4D17"/>
    <w:rsid w:val="00FA65FF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5C29"/>
    <w:rsid w:val="00FC7F20"/>
    <w:rsid w:val="00FD2683"/>
    <w:rsid w:val="00FD42C3"/>
    <w:rsid w:val="00FD5B1B"/>
    <w:rsid w:val="00FE4F13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2A586"/>
  <w15:chartTrackingRefBased/>
  <w15:docId w15:val="{05E8D320-EA52-4FC5-BFD2-CA82594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PMingLiU" w:hAnsi="Times New Roman" w:cs="Times New Roman"/>
        <w:lang w:val="th-TH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Tahoma" w:eastAsia="PMingLiU" w:hAnsi="Arial" w:cs="Arial"/>
      <w:b/>
      <w:bCs/>
      <w:caps/>
      <w:color w:val="FF0000"/>
      <w:kern w:val="32"/>
      <w:sz w:val="28"/>
      <w:szCs w:val="32"/>
      <w:lang w:val="th-TH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Tahoma" w:eastAsia="PMingLiU" w:hAnsi="Arial" w:cs="Arial"/>
      <w:b/>
      <w:bCs/>
      <w:iCs/>
      <w:color w:val="000000"/>
      <w:sz w:val="24"/>
      <w:szCs w:val="28"/>
      <w:lang w:val="th-TH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eastAsia="Times New Roman" w:hAnsi="Courier New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7054E2"/>
    <w:rPr>
      <w:rFonts w:ascii="Tahoma" w:eastAsia="Times New Roman" w:hAnsi="Courier New"/>
      <w:sz w:val="24"/>
      <w:lang w:val="th-TH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Tahoma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hAnsi="Courier New"/>
      <w:szCs w:val="20"/>
    </w:rPr>
  </w:style>
  <w:style w:type="character" w:customStyle="1" w:styleId="NurTextZchn">
    <w:name w:val="Nur Text Zchn"/>
    <w:link w:val="NurText"/>
    <w:uiPriority w:val="99"/>
    <w:rsid w:val="005B7715"/>
    <w:rPr>
      <w:rFonts w:ascii="Tahoma" w:hAnsi="Courier New" w:cs="Courier New"/>
      <w:lang w:val="th-TH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Tahoma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Tahoma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Tahoma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EA527E"/>
    <w:rPr>
      <w:rFonts w:ascii="Tahom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mailto:mayrhofer.ilse@froniu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onius.com/en/welding-technology/info-centre/press" TargetMode="Externa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hdphoto" Target="media/hdphoto1.wdp"/><Relationship Id="rId25" Type="http://schemas.openxmlformats.org/officeDocument/2006/relationships/hyperlink" Target="mailto:orth.annette@fronius.com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fronius.com/de/schweisstechnik/info-center/presse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Kirsten.Ludwig@a1kommunikation.de" TargetMode="External"/><Relationship Id="rId28" Type="http://schemas.openxmlformats.org/officeDocument/2006/relationships/hyperlink" Target="mailto:Kirsten.Ludwig@a1kommunikation.de" TargetMode="External"/><Relationship Id="rId10" Type="http://schemas.openxmlformats.org/officeDocument/2006/relationships/footer" Target="footer1.xml"/><Relationship Id="rId19" Type="http://schemas.microsoft.com/office/2007/relationships/hdphoto" Target="media/hdphoto2.wdp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tiff"/><Relationship Id="rId22" Type="http://schemas.openxmlformats.org/officeDocument/2006/relationships/hyperlink" Target="mailto:Charakamut.Premsuda@fronius.com" TargetMode="External"/><Relationship Id="rId27" Type="http://schemas.openxmlformats.org/officeDocument/2006/relationships/hyperlink" Target="file:///C:/Users/Doppler.Leonie/AppData/Local/Microsoft/Windows/Temporary%20Internet%20Files/Content.Outlook/GQVVXKIB/inderbitzin.monique@fronius.com%20" TargetMode="External"/><Relationship Id="rId30" Type="http://schemas.openxmlformats.org/officeDocument/2006/relationships/theme" Target="theme/theme1.xml"/><Relationship Id="rId35" Type="http://schemas.openxmlformats.org/officeDocument/2006/relationships/customXml" Target="../customXml/item6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HU xmlns="dc0c2c3d-e9fc-4a0d-820b-87ab82e65f20">Sajtóinformáció</Documenttype_HU>
    <Documenttype_SK xmlns="dc0c2c3d-e9fc-4a0d-820b-87ab82e65f20">Tlačová informácia</Documenttype_SK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#TH</TermName>
          <TermId xmlns="http://schemas.microsoft.com/office/infopath/2007/PartnerControls">caf3f292-837f-49dd-902b-4af8b5319993</TermId>
        </TermInfo>
      </Terms>
    </k62430406562456c9289cb18a9752f33>
    <title_TI_DE xmlns="dc0c2c3d-e9fc-4a0d-820b-87ab82e65f20">WIG Brenner Next Generation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TIG welding torches next generation</title_TI_TR>
    <title_TI_NO xmlns="dc0c2c3d-e9fc-4a0d-820b-87ab82e65f20">TIG welding torches next generation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title_TI_TH xmlns="dc0c2c3d-e9fc-4a0d-820b-87ab82e65f20">TIG welding torches next generation</title_TI_TH>
    <Documenttype_AR xmlns="dc0c2c3d-e9fc-4a0d-820b-87ab82e65f20">Press Release</Documenttype_AR>
    <Licence_x0020_information xmlns="dc0c2c3d-e9fc-4a0d-820b-87ab82e65f20">(c) Fronius International</Licence_x0020_information>
    <title_TI_EA xmlns="dc0c2c3d-e9fc-4a0d-820b-87ab82e65f20">TIG welding torches next generation</title_TI_EA>
    <_dlc_DocId xmlns="92f60987-cbcc-4245-baaf-239af3bfd6e8">3457UUQQYVA2-1576582820-10757</_dlc_DocId>
    <TitelInternal xmlns="dc0c2c3d-e9fc-4a0d-820b-87ab82e65f20" xsi:nil="true"/>
    <Documenttype_NO xmlns="dc0c2c3d-e9fc-4a0d-820b-87ab82e65f20">Presseinformasjon</Documenttype_NO>
    <Documenttype_DE xmlns="dc0c2c3d-e9fc-4a0d-820b-87ab82e65f20">Presseinformation</Documenttype_DE>
    <title_TI_DA xmlns="dc0c2c3d-e9fc-4a0d-820b-87ab82e65f20">TIG welding torches next generation</title_TI_DA>
    <Documenttype_TR xmlns="dc0c2c3d-e9fc-4a0d-820b-87ab82e65f20">Basın bülteni</Documenttype_TR>
    <title_TI_PL xmlns="dc0c2c3d-e9fc-4a0d-820b-87ab82e65f20">TIG welding torches next generation</title_TI_PL>
    <Documenttype_TH xmlns="dc0c2c3d-e9fc-4a0d-820b-87ab82e65f20">ข่าวประชาสัมพันธ์</Documenttype_TH>
    <title_TI_EL xmlns="dc0c2c3d-e9fc-4a0d-820b-87ab82e65f20">TIG welding torches next generation</title_TI_EL>
    <Documenttype_EA xmlns="dc0c2c3d-e9fc-4a0d-820b-87ab82e65f20">Press Release</Documenttype_EA>
    <title_TI_PT xmlns="dc0c2c3d-e9fc-4a0d-820b-87ab82e65f20">TIG welding torches next generation</title_TI_PT>
    <Web_x0020_Display_x0020_Title_x0020_ET xmlns="dc0c2c3d-e9fc-4a0d-820b-87ab82e65f20">TIG welding torches next generation</Web_x0020_Display_x0020_Title_x0020_ET>
    <Country xmlns="dc0c2c3d-e9fc-4a0d-820b-87ab82e65f20">
      <Value>41</Value>
    </Country>
    <title_TI_RU xmlns="dc0c2c3d-e9fc-4a0d-820b-87ab82e65f20">TIG welding torches next generation</title_TI_RU>
    <fro_spid xmlns="dc0c2c3d-e9fc-4a0d-820b-87ab82e65f20">10757;PW </fro_spid>
    <Resolution xmlns="dc0c2c3d-e9fc-4a0d-820b-87ab82e65f20" xsi:nil="true"/>
    <Division xmlns="dc0c2c3d-e9fc-4a0d-820b-87ab82e65f20">Perfect Welding</Division>
    <Documenttype_JA xmlns="dc0c2c3d-e9fc-4a0d-820b-87ab82e65f20">ニュースリリース</Documenttype_JA>
    <title_TI_CS xmlns="dc0c2c3d-e9fc-4a0d-820b-87ab82e65f20">TIG welding torches next generation</title_TI_CS>
    <title_TI_AR xmlns="dc0c2c3d-e9fc-4a0d-820b-87ab82e65f20">TIG welding torches next generation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TIG welding torches next generation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Documenttype_PL xmlns="dc0c2c3d-e9fc-4a0d-820b-87ab82e65f20">Informacja prasowe</Documenttype_PL>
    <VersionInternal xmlns="dc0c2c3d-e9fc-4a0d-820b-87ab82e65f20">2</VersionInternal>
    <Update xmlns="dc0c2c3d-e9fc-4a0d-820b-87ab82e65f20">150620</Update>
    <title_TI_NL xmlns="dc0c2c3d-e9fc-4a0d-820b-87ab82e65f20">TIG welding torches next generation</title_TI_NL>
    <_dlc_DocIdUrl xmlns="92f60987-cbcc-4245-baaf-239af3bfd6e8">
      <Url>https://downloads.fronius.com/_layouts/15/DocIdRedir.aspx?ID=3457UUQQYVA2-1576582820-10757</Url>
      <Description>3457UUQQYVA2-1576582820-10757</Description>
    </_dlc_DocIdUrl>
    <FileMaster xmlns="dc0c2c3d-e9fc-4a0d-820b-87ab82e65f20">M-140841</FileMaster>
    <FSM xmlns="dc0c2c3d-e9fc-4a0d-820b-87ab82e65f20">false</FSM>
    <title_TI_IT xmlns="dc0c2c3d-e9fc-4a0d-820b-87ab82e65f20">TIG welding torches next generation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escription0 xmlns="53041210-5658-4a0d-8a74-f9413e00f15b" xsi:nil="true"/>
    <Documenttype_FR xmlns="dc0c2c3d-e9fc-4a0d-820b-87ab82e65f20">Communiqué de presse</Documenttype_FR>
    <title_TI_UA xmlns="dc0c2c3d-e9fc-4a0d-820b-87ab82e65f20">TIG welding torches next generation</title_TI_UA>
    <title_TI_JP xmlns="dc0c2c3d-e9fc-4a0d-820b-87ab82e65f20">TIG welding torches next generation</title_TI_JP>
    <Documenttype_NL xmlns="dc0c2c3d-e9fc-4a0d-820b-87ab82e65f20">Persbericht</Documenttype_NL>
    <Documenttype_NB xmlns="dc0c2c3d-e9fc-4a0d-820b-87ab82e65f20">Presseinformasjon</Documenttype_NB>
    <title_ti_nb xmlns="dc0c2c3d-e9fc-4a0d-820b-87ab82e65f20">TIG welding torches next generation</title_ti_nb>
    <title_TI_ES xmlns="dc0c2c3d-e9fc-4a0d-820b-87ab82e65f20">TIG welding torches next generation</title_TI_ES>
    <title_TI_JA xmlns="dc0c2c3d-e9fc-4a0d-820b-87ab82e65f20">TIG welding torches next generation</title_TI_JA>
    <Documenttype_IT xmlns="dc0c2c3d-e9fc-4a0d-820b-87ab82e65f20">Comunicato stampa</Documenttype_IT>
    <TaxCatchAll xmlns="92f60987-cbcc-4245-baaf-239af3bfd6e8">
      <Value>1649</Value>
    </TaxCatchAll>
    <AGB xmlns="dc0c2c3d-e9fc-4a0d-820b-87ab82e65f20">false</AGB>
    <title_TI_EN xmlns="dc0c2c3d-e9fc-4a0d-820b-87ab82e65f20">TIG welding torches next generation</title_TI_EN>
    <Documenttype_ZH xmlns="dc0c2c3d-e9fc-4a0d-820b-87ab82e65f20">Press Release</Documenttype_ZH>
    <MRMKeyWords xmlns="dc0c2c3d-e9fc-4a0d-820b-87ab82e65f20">#wig#tig#perfectwelding#brenner#torch#presseinformation#pressrelease</MRMKeyWords>
    <title_ti_zh xmlns="dc0c2c3d-e9fc-4a0d-820b-87ab82e65f20">TIG welding torches next generation</title_ti_zh>
    <MRMID xmlns="dc0c2c3d-e9fc-4a0d-820b-87ab82e65f20">M-140821</MRMID>
    <Documenttype_UK xmlns="dc0c2c3d-e9fc-4a0d-820b-87ab82e65f20">Прес-релізи</Documenttype_UK>
    <title_TI_SK xmlns="dc0c2c3d-e9fc-4a0d-820b-87ab82e65f20">TIG welding torches next generation</title_TI_SK>
    <Documenttype_UA xmlns="dc0c2c3d-e9fc-4a0d-820b-87ab82e65f20">Прес-релізи</Documenttype_UA>
    <title_TI_HU xmlns="dc0c2c3d-e9fc-4a0d-820b-87ab82e65f20">TIG welding torches next generation</title_TI_HU>
    <Country_x0020_Quick_x0020_Select xmlns="dc0c2c3d-e9fc-4a0d-820b-87ab82e65f20">Select...</Country_x0020_Quick_x0020_Select>
    <title_ti_uk xmlns="dc0c2c3d-e9fc-4a0d-820b-87ab82e65f20">TIG welding torches next generation</title_ti_uk>
    <title_TI_SV xmlns="dc0c2c3d-e9fc-4a0d-820b-87ab82e65f20">TIG welding torches next generation</title_TI_SV>
    <download-count xmlns="dc0c2c3d-e9fc-4a0d-820b-87ab82e65f20" xsi:nil="true"/>
    <title_ti_fi xmlns="dc0c2c3d-e9fc-4a0d-820b-87ab82e65f20">TIG welding torches next generation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10BDC772-29DB-4C24-8972-C78728111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3CB6B-1DEC-4634-9A67-04CFF195DACE}"/>
</file>

<file path=customXml/itemProps3.xml><?xml version="1.0" encoding="utf-8"?>
<ds:datastoreItem xmlns:ds="http://schemas.openxmlformats.org/officeDocument/2006/customXml" ds:itemID="{09865D97-5BA5-4EBE-9454-CC5BA34F8894}"/>
</file>

<file path=customXml/itemProps4.xml><?xml version="1.0" encoding="utf-8"?>
<ds:datastoreItem xmlns:ds="http://schemas.openxmlformats.org/officeDocument/2006/customXml" ds:itemID="{05F0BA16-B0AB-45A1-83BE-9E000F40E303}"/>
</file>

<file path=customXml/itemProps5.xml><?xml version="1.0" encoding="utf-8"?>
<ds:datastoreItem xmlns:ds="http://schemas.openxmlformats.org/officeDocument/2006/customXml" ds:itemID="{C2350494-2B98-4B00-8796-63813203A11F}"/>
</file>

<file path=customXml/itemProps6.xml><?xml version="1.0" encoding="utf-8"?>
<ds:datastoreItem xmlns:ds="http://schemas.openxmlformats.org/officeDocument/2006/customXml" ds:itemID="{CD586AE8-7314-418C-A524-1AD7A831973B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4</Pages>
  <Words>1136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8284</CharactersWithSpaces>
  <SharedDoc>false</SharedDoc>
  <HLinks>
    <vt:vector size="18" baseType="variant">
      <vt:variant>
        <vt:i4>2490375</vt:i4>
      </vt:variant>
      <vt:variant>
        <vt:i4>6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mailto:doppler.leonie@fronius.com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PW_PR_TIG-welding-torches-next-generation_TH</dc:title>
  <dc:subject/>
  <dc:creator>Demirok Fidan</dc:creator>
  <cp:keywords/>
  <cp:lastModifiedBy>Hemetsberger Susanne</cp:lastModifiedBy>
  <cp:revision>2</cp:revision>
  <cp:lastPrinted>2016-07-21T12:13:00Z</cp:lastPrinted>
  <dcterms:created xsi:type="dcterms:W3CDTF">2020-03-17T09:58:00Z</dcterms:created>
  <dcterms:modified xsi:type="dcterms:W3CDTF">2020-03-17T09:58:00Z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/>
  </property>
  <property fmtid="{D5CDD505-2E9C-101B-9397-08002B2CF9AE}" pid="4" name="ContentTypeId">
    <vt:lpwstr>0x010100D81D3A5E066A7C4C894BF34B3C71E9830056A9D1C33EBE96449F666C5931D6D9BD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_dlc_DocIdItemGuid">
    <vt:lpwstr>10d9cefe-84de-4e4e-acaa-0a9166b3a65a</vt:lpwstr>
  </property>
  <property fmtid="{D5CDD505-2E9C-101B-9397-08002B2CF9AE}" pid="8" name="Permission">
    <vt:lpwstr>Public</vt:lpwstr>
  </property>
  <property fmtid="{D5CDD505-2E9C-101B-9397-08002B2CF9AE}" pid="9" name="fro_PartnerRoles">
    <vt:lpwstr/>
  </property>
  <property fmtid="{D5CDD505-2E9C-101B-9397-08002B2CF9AE}" pid="10" name="WorkflowChangePath">
    <vt:lpwstr>beb323fc-0212-4837-8558-f431e1d953f5,21;beb323fc-0212-4837-8558-f431e1d953f5,21;beb323fc-0212-4837-8558-f431e1d953f5,21;beb323fc-0212-4837-8558-f431e1d953f5,21;beb323fc-0212-4837-8558-f431e1d953f5,21;beb323fc-0212-4837-8558-f431e1d953f5,21;beb323fc-0212-4837-8558-f431e1d953f5,25;beb323fc-0212-4837-8558-f431e1d953f5,30;f23899af-90e5-4213-b122-4e07c0f837c2,34;f23899af-90e5-4213-b122-4e07c0f837c2,38;f23899af-90e5-4213-b122-4e07c0f837c2,41;f23899af-90e5-4213-b122-4e07c0f837c2,44;f23899af-90e5-4213-b122-4e07c0f837c2,47;f23899af-90e5-4213-b122-4e07c0f837c2,50;f23899af-90e5-4213-b122-4e07c0f837c2,52;f23899af-90e5-4213-b122-4e07c0f837c2,55;f23899af-90e5-4213-b122-4e07c0f837c2,59;f23899af-90e5-4213-b122-4e07c0f837c2,62;f23899af-90e5-4213-b122-4e07c0f837c2,65;f23899af-90e5-4213-b122-4e07c0f837c2,68;f23899af-90e5-4213-b122-4e07c0f837c2,72;f23899af-90e5-4213-b122-4e07c0f837c2,75;f23899af-90e5-4213-b122-4e07c0f837c2,79;f23899af-90e5-4213-b122-4e07c0f837c2,82;f23899af-90e5-4213-b122-4e07c0f837c2,85;f23899af-90e5-4213-b122-4e07c0f837c2,89;f23899af-90e5-4213-b122-4e07c0f837c2,92;f23899af-90e5-4213-b122-4e07c0f837c2,95;f23899af-90e5-4213-b122-4e07c0f837c2,99;f23899af-90e5-4213-b122-4e07c0f837c2,103;f23899af-90e5-4213-b122-4e07c0f837c2,106;f23899af-90e5-4213-b122-4e07c0f837c2,110;f23899af-90e5-4213-b122-4e07c0f837c2,113;f23899af-90e5-4213-b122-4e07c0f837c2,117;f23899af-90e5-4213-b122-4e07c0f837c2,121;f23899af-90e5-4213-b122-4e07c0f837c2,124;f23899af-90e5-4213-b122-4e07c0f837c2,127;f23899af-90e5-4213-b122-4e07c0f837c2,130;f23899af-90e5-4213-b122-4e07c0f837c2,134;f23899af-90e5-4213-b122-4e07c0f837c2,137;f23899af-90e5-4213-b122-4e07c0f837c2,140;f23899af-90e5-4213-b122-4e07c0f837c2,143;f23899af-90e5-4213-b122-4e07c0f837c2,146;f23899af-90e5-4213-b122-4e07c0f837c2,150;a8dd0ddf-bfd4-44dd-a6bb-0c3c9675194c,153;a8dd0ddf-bfd4-44dd-a6bb-0c3c9675194c,153;6d1b5151-d866-4942-aea1-17c7cb28edce,179;6d1b5151-d866-4942-aea1-17c7cb28edce,183;84063e84-3b90-4264-9d91-20c80f9713f8,239;84063e84-3b90-4264-9d91-20c80f9713f8,239;84063e84-3b90-4264-9d91-20c80f9713f8,242;84063e84-3b90-4264-9d91-20c80f9713f8,255;</vt:lpwstr>
  </property>
  <property fmtid="{D5CDD505-2E9C-101B-9397-08002B2CF9AE}" pid="11" name="Web Display Title SV">
    <vt:lpwstr>TIG welding torches next generation</vt:lpwstr>
  </property>
  <property fmtid="{D5CDD505-2E9C-101B-9397-08002B2CF9AE}" pid="12" name="_docset_NoMedatataSyncRequired">
    <vt:lpwstr>False</vt:lpwstr>
  </property>
  <property fmtid="{D5CDD505-2E9C-101B-9397-08002B2CF9AE}" pid="13" name="Language">
    <vt:lpwstr>1649;##TH|caf3f292-837f-49dd-902b-4af8b5319993</vt:lpwstr>
  </property>
  <property fmtid="{D5CDD505-2E9C-101B-9397-08002B2CF9AE}" pid="14" name="FroConDoc_language">
    <vt:lpwstr/>
  </property>
  <property fmtid="{D5CDD505-2E9C-101B-9397-08002B2CF9AE}" pid="15" name="DisableEventReceiver">
    <vt:bool>false</vt:bool>
  </property>
</Properties>
</file>