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254C" w14:textId="77777777" w:rsidR="00377B4F" w:rsidRPr="008C5F46" w:rsidRDefault="00377B4F" w:rsidP="00E044BA">
      <w:pPr>
        <w:pStyle w:val="berschrift2"/>
        <w:rPr>
          <w:lang w:val="de-DE"/>
        </w:rPr>
      </w:pPr>
    </w:p>
    <w:p w14:paraId="056AB904" w14:textId="77777777" w:rsidR="006021F3" w:rsidRPr="008C5F46" w:rsidRDefault="006021F3" w:rsidP="003F6E14">
      <w:pPr>
        <w:rPr>
          <w:rFonts w:cs="Arial"/>
          <w:lang w:val="de-DE"/>
        </w:rPr>
      </w:pPr>
    </w:p>
    <w:p w14:paraId="6A489136" w14:textId="77777777" w:rsidR="006021F3" w:rsidRPr="008C5F46" w:rsidRDefault="006021F3" w:rsidP="003F6E14">
      <w:pPr>
        <w:rPr>
          <w:rFonts w:cs="Arial"/>
          <w:lang w:val="de-DE"/>
        </w:rPr>
        <w:sectPr w:rsidR="006021F3" w:rsidRPr="008C5F46" w:rsidSect="008527B9">
          <w:headerReference w:type="default" r:id="rId12"/>
          <w:footerReference w:type="default" r:id="rId13"/>
          <w:pgSz w:w="11906" w:h="16838"/>
          <w:pgMar w:top="1977" w:right="746" w:bottom="1134" w:left="1260" w:header="708" w:footer="481" w:gutter="0"/>
          <w:cols w:space="708"/>
          <w:docGrid w:linePitch="360"/>
        </w:sectPr>
      </w:pPr>
    </w:p>
    <w:p w14:paraId="7CF7BEBF" w14:textId="77777777" w:rsidR="005B7715" w:rsidRPr="008C5F46" w:rsidRDefault="002937C4" w:rsidP="003F6E14">
      <w:pPr>
        <w:pStyle w:val="berschrift1"/>
        <w:spacing w:before="0" w:after="0"/>
      </w:pPr>
      <w:r w:rsidRPr="008C5F46">
        <w:t>NOTA DE PRENSA</w:t>
      </w:r>
    </w:p>
    <w:p w14:paraId="475DA870" w14:textId="77777777" w:rsidR="00A206DD" w:rsidRPr="008C5F46" w:rsidRDefault="00A206DD" w:rsidP="003F6E14">
      <w:pPr>
        <w:rPr>
          <w:rFonts w:cs="Arial"/>
          <w:szCs w:val="20"/>
        </w:rPr>
      </w:pPr>
    </w:p>
    <w:p w14:paraId="6F139EAF" w14:textId="77777777" w:rsidR="003F6E14" w:rsidRPr="008C5F46" w:rsidRDefault="003F6E14" w:rsidP="003F6E14">
      <w:pPr>
        <w:pStyle w:val="Titel"/>
        <w:pBdr>
          <w:bottom w:val="none" w:sz="0" w:space="0" w:color="auto"/>
        </w:pBdr>
        <w:spacing w:after="0"/>
        <w:rPr>
          <w:rFonts w:ascii="Arial" w:hAnsi="Arial"/>
          <w:b/>
          <w:color w:val="000000"/>
          <w:sz w:val="28"/>
        </w:rPr>
      </w:pPr>
    </w:p>
    <w:p w14:paraId="5EBBA326" w14:textId="77777777" w:rsidR="00AE2683" w:rsidRPr="008C5F46" w:rsidRDefault="006465E8" w:rsidP="003F6E14">
      <w:pPr>
        <w:pStyle w:val="Titel"/>
        <w:pBdr>
          <w:bottom w:val="none" w:sz="0" w:space="0" w:color="auto"/>
        </w:pBdr>
        <w:spacing w:after="0"/>
        <w:rPr>
          <w:rFonts w:ascii="Arial" w:hAnsi="Arial" w:cs="Arial"/>
          <w:b/>
          <w:color w:val="000000"/>
          <w:sz w:val="28"/>
          <w:szCs w:val="22"/>
        </w:rPr>
      </w:pPr>
      <w:r w:rsidRPr="008C5F46">
        <w:rPr>
          <w:rFonts w:ascii="Arial" w:hAnsi="Arial"/>
          <w:b/>
          <w:color w:val="000000"/>
          <w:sz w:val="28"/>
        </w:rPr>
        <w:t>Lo más nuevo en tecnología de soldadura</w:t>
      </w:r>
    </w:p>
    <w:p w14:paraId="5F6EC125" w14:textId="77777777" w:rsidR="00032155" w:rsidRPr="008C5F46" w:rsidRDefault="006465E8" w:rsidP="00032155">
      <w:pPr>
        <w:pStyle w:val="Titel"/>
        <w:pBdr>
          <w:bottom w:val="none" w:sz="0" w:space="0" w:color="auto"/>
        </w:pBdr>
        <w:spacing w:after="0"/>
        <w:rPr>
          <w:rFonts w:ascii="Arial" w:eastAsia="PMingLiU" w:hAnsi="Arial" w:cs="Arial"/>
          <w:b/>
          <w:color w:val="auto"/>
          <w:spacing w:val="0"/>
          <w:kern w:val="0"/>
          <w:sz w:val="20"/>
          <w:szCs w:val="20"/>
        </w:rPr>
      </w:pPr>
      <w:r w:rsidRPr="008C5F46">
        <w:rPr>
          <w:rFonts w:ascii="Arial" w:hAnsi="Arial"/>
          <w:b/>
          <w:color w:val="auto"/>
          <w:sz w:val="20"/>
          <w:szCs w:val="20"/>
        </w:rPr>
        <w:t xml:space="preserve">Fronius se está expandiendo con su plataforma de sistema de soldadura TPS/i con Steel </w:t>
      </w:r>
      <w:proofErr w:type="spellStart"/>
      <w:r w:rsidRPr="008C5F46">
        <w:rPr>
          <w:rFonts w:ascii="Arial" w:hAnsi="Arial"/>
          <w:b/>
          <w:color w:val="auto"/>
          <w:sz w:val="20"/>
          <w:szCs w:val="20"/>
        </w:rPr>
        <w:t>Edition</w:t>
      </w:r>
      <w:proofErr w:type="spellEnd"/>
    </w:p>
    <w:p w14:paraId="36F48833" w14:textId="77777777" w:rsidR="00AE2683" w:rsidRPr="008C5F46" w:rsidRDefault="00AE2683" w:rsidP="003F6E14">
      <w:pPr>
        <w:rPr>
          <w:rFonts w:cs="Arial"/>
          <w:b/>
          <w:szCs w:val="20"/>
        </w:rPr>
      </w:pPr>
    </w:p>
    <w:p w14:paraId="5E19EB9C" w14:textId="77777777" w:rsidR="00AE2683" w:rsidRPr="008C5F46" w:rsidRDefault="00AE2683" w:rsidP="003F6E14">
      <w:pPr>
        <w:rPr>
          <w:rFonts w:cs="Arial"/>
          <w:b/>
          <w:szCs w:val="20"/>
        </w:rPr>
      </w:pPr>
    </w:p>
    <w:p w14:paraId="15DE3169" w14:textId="77777777" w:rsidR="00807A6E" w:rsidRPr="008C5F46" w:rsidRDefault="00807A6E" w:rsidP="003F6E14">
      <w:pPr>
        <w:rPr>
          <w:rFonts w:cs="Arial"/>
          <w:b/>
          <w:szCs w:val="20"/>
        </w:rPr>
      </w:pPr>
    </w:p>
    <w:p w14:paraId="2370ACC5" w14:textId="4A3C1C35" w:rsidR="00AE2683" w:rsidRPr="008C5F46" w:rsidRDefault="006465E8" w:rsidP="003F6E14">
      <w:pPr>
        <w:rPr>
          <w:rFonts w:cs="Arial"/>
          <w:b/>
          <w:szCs w:val="20"/>
        </w:rPr>
      </w:pPr>
      <w:r w:rsidRPr="008C5F46">
        <w:rPr>
          <w:b/>
          <w:szCs w:val="20"/>
        </w:rPr>
        <w:t xml:space="preserve">Fronius </w:t>
      </w:r>
      <w:proofErr w:type="spellStart"/>
      <w:r w:rsidRPr="008C5F46">
        <w:rPr>
          <w:b/>
          <w:szCs w:val="20"/>
        </w:rPr>
        <w:t>Perfect</w:t>
      </w:r>
      <w:proofErr w:type="spellEnd"/>
      <w:r w:rsidRPr="008C5F46">
        <w:rPr>
          <w:b/>
          <w:szCs w:val="20"/>
        </w:rPr>
        <w:t xml:space="preserve"> Welding amplía su gama de productos: El especialista en tecnología de soldadura lanza una nueva versión de su plataforma de fuente de corriente actual, llamada TPS/i Steel </w:t>
      </w:r>
      <w:proofErr w:type="spellStart"/>
      <w:r w:rsidRPr="008C5F46">
        <w:rPr>
          <w:b/>
          <w:szCs w:val="20"/>
        </w:rPr>
        <w:t>Edition</w:t>
      </w:r>
      <w:proofErr w:type="spellEnd"/>
      <w:r w:rsidRPr="008C5F46">
        <w:rPr>
          <w:b/>
          <w:szCs w:val="20"/>
        </w:rPr>
        <w:t xml:space="preserve">. La Steel </w:t>
      </w:r>
      <w:proofErr w:type="spellStart"/>
      <w:r w:rsidRPr="008C5F46">
        <w:rPr>
          <w:b/>
          <w:szCs w:val="20"/>
        </w:rPr>
        <w:t>Edition</w:t>
      </w:r>
      <w:proofErr w:type="spellEnd"/>
      <w:r w:rsidRPr="008C5F46">
        <w:rPr>
          <w:b/>
          <w:szCs w:val="20"/>
        </w:rPr>
        <w:t xml:space="preserve"> ha sido optimizada para soldadura manual e impresiona con su atractiva relación de precio y tasa de rendimiento. Los usuarios se benefician de diferentes características para soldadura estándar y de pulso, así como un paquete de WPS que contiene instrucciones de soldadura que están certificadas de acuerdo con DIN EN 1090.</w:t>
      </w:r>
    </w:p>
    <w:p w14:paraId="34A0C707" w14:textId="77777777" w:rsidR="00AE2683" w:rsidRPr="008C5F46" w:rsidRDefault="00AE2683" w:rsidP="003F6E14">
      <w:pPr>
        <w:rPr>
          <w:rFonts w:cs="Arial"/>
          <w:szCs w:val="20"/>
        </w:rPr>
      </w:pPr>
    </w:p>
    <w:p w14:paraId="30FDDB98" w14:textId="77777777" w:rsidR="00807A6E" w:rsidRPr="008C5F46" w:rsidRDefault="00807A6E" w:rsidP="003F6E14">
      <w:pPr>
        <w:rPr>
          <w:rFonts w:cs="Arial"/>
          <w:szCs w:val="20"/>
        </w:rPr>
      </w:pPr>
    </w:p>
    <w:p w14:paraId="170019A2" w14:textId="7F12FF7B" w:rsidR="00FF2129" w:rsidRPr="008C5F46" w:rsidRDefault="00512C9D" w:rsidP="00BB7164">
      <w:pPr>
        <w:autoSpaceDE w:val="0"/>
        <w:autoSpaceDN w:val="0"/>
        <w:adjustRightInd w:val="0"/>
        <w:rPr>
          <w:rFonts w:cs="Arial"/>
          <w:szCs w:val="20"/>
        </w:rPr>
      </w:pPr>
      <w:r w:rsidRPr="008C5F46">
        <w:t xml:space="preserve">La TPS/i Steel </w:t>
      </w:r>
      <w:proofErr w:type="spellStart"/>
      <w:r w:rsidRPr="008C5F46">
        <w:t>Edition</w:t>
      </w:r>
      <w:proofErr w:type="spellEnd"/>
      <w:r w:rsidRPr="008C5F46">
        <w:t xml:space="preserve"> de Fronius se basa en la plataforma de fuente de corriente TPS/i actual. Los sistemas de soldadura tienen un diseño modular, pueden adaptarse a requerimientos individuales y ofrecen una impresionante capacidad para trabajar en red, así como funciones integrales de comunicación. Sus poderosos procesadores les permiten analizar y controlar los procesos de soldadura con extrema precisión. Esto garantiza resultados óptimos para una variedad de tareas de soldadura. La versión Steel </w:t>
      </w:r>
      <w:proofErr w:type="spellStart"/>
      <w:r w:rsidRPr="008C5F46">
        <w:t>Edition</w:t>
      </w:r>
      <w:proofErr w:type="spellEnd"/>
      <w:r w:rsidRPr="008C5F46">
        <w:t xml:space="preserve"> ha sido diseñada especialmente para soldadura de acero manual. Tiene una variedad de características de acero tanto para arcos voltaicos estándar como pulsados. Gracias a esto los usuarios pueden realizar tareas de soldadura en componentes de acero desde un grosor de material de un milímetro en adelante.</w:t>
      </w:r>
    </w:p>
    <w:p w14:paraId="79E41744" w14:textId="77777777" w:rsidR="00E61BAE" w:rsidRPr="008C5F46" w:rsidRDefault="00E61BAE" w:rsidP="00BB7164">
      <w:pPr>
        <w:autoSpaceDE w:val="0"/>
        <w:autoSpaceDN w:val="0"/>
        <w:adjustRightInd w:val="0"/>
        <w:rPr>
          <w:rFonts w:cs="Arial"/>
          <w:szCs w:val="20"/>
        </w:rPr>
      </w:pPr>
    </w:p>
    <w:p w14:paraId="3E5D8D7B" w14:textId="0B89D519" w:rsidR="00E61BAE" w:rsidRPr="008C5F46" w:rsidRDefault="00E61BAE" w:rsidP="00BB7164">
      <w:pPr>
        <w:autoSpaceDE w:val="0"/>
        <w:autoSpaceDN w:val="0"/>
        <w:adjustRightInd w:val="0"/>
        <w:rPr>
          <w:rFonts w:cs="Arial"/>
          <w:szCs w:val="20"/>
        </w:rPr>
      </w:pPr>
      <w:r w:rsidRPr="008C5F46">
        <w:t xml:space="preserve">Un aspecto destacado de la nueva versión Steel </w:t>
      </w:r>
      <w:proofErr w:type="spellStart"/>
      <w:r w:rsidRPr="008C5F46">
        <w:t>Edition</w:t>
      </w:r>
      <w:proofErr w:type="spellEnd"/>
      <w:r w:rsidRPr="008C5F46">
        <w:t xml:space="preserve"> es su característica PCS (arco voltaico de rociadura </w:t>
      </w:r>
      <w:proofErr w:type="gramStart"/>
      <w:r w:rsidRPr="008C5F46">
        <w:t>controlado</w:t>
      </w:r>
      <w:proofErr w:type="gramEnd"/>
      <w:r w:rsidRPr="008C5F46">
        <w:t xml:space="preserve"> de pulso): Esto proporciona una ventaja particular en el rango de arco voltaico de transición; la transición suave de un arco pulsado a un arco voltaico de rociadura genera muchas menos proyecciones de soldadura, lo cual a su vez reduce significativamente la cantidad de </w:t>
      </w:r>
      <w:proofErr w:type="spellStart"/>
      <w:r w:rsidRPr="008C5F46">
        <w:t>retrabajo</w:t>
      </w:r>
      <w:proofErr w:type="spellEnd"/>
      <w:r w:rsidRPr="008C5F46">
        <w:t xml:space="preserve"> que se necesita. Además, esta característica incluye un arco voltaico enfocado que garantiza un perfil de penetración profunda. Es particularmente adecuada para pequeños gaps, cordones de garganta y posicionamientos de la raíz.</w:t>
      </w:r>
    </w:p>
    <w:p w14:paraId="2609723D" w14:textId="77777777" w:rsidR="00D84CCC" w:rsidRPr="008C5F46" w:rsidRDefault="00D84CCC" w:rsidP="00BB7164">
      <w:pPr>
        <w:autoSpaceDE w:val="0"/>
        <w:autoSpaceDN w:val="0"/>
        <w:adjustRightInd w:val="0"/>
        <w:rPr>
          <w:rFonts w:cs="Arial"/>
          <w:szCs w:val="20"/>
        </w:rPr>
      </w:pPr>
    </w:p>
    <w:p w14:paraId="53705DBC" w14:textId="77777777" w:rsidR="007D0524" w:rsidRPr="008C5F46" w:rsidRDefault="007D0524" w:rsidP="00BB7164">
      <w:pPr>
        <w:autoSpaceDE w:val="0"/>
        <w:autoSpaceDN w:val="0"/>
        <w:adjustRightInd w:val="0"/>
        <w:rPr>
          <w:rFonts w:cs="Arial"/>
          <w:b/>
          <w:szCs w:val="20"/>
        </w:rPr>
      </w:pPr>
      <w:r w:rsidRPr="008C5F46">
        <w:rPr>
          <w:b/>
          <w:szCs w:val="20"/>
        </w:rPr>
        <w:t>Instrucciones de soldadura para trabajar con estándares y en cumplimiento</w:t>
      </w:r>
    </w:p>
    <w:p w14:paraId="3FB0335E" w14:textId="77777777" w:rsidR="003E41F5" w:rsidRPr="008C5F46" w:rsidRDefault="003E41F5" w:rsidP="00BB7164">
      <w:pPr>
        <w:autoSpaceDE w:val="0"/>
        <w:autoSpaceDN w:val="0"/>
        <w:adjustRightInd w:val="0"/>
        <w:rPr>
          <w:rFonts w:cs="Arial"/>
          <w:szCs w:val="20"/>
        </w:rPr>
      </w:pPr>
    </w:p>
    <w:p w14:paraId="6A2F89DA" w14:textId="08FAEF8B" w:rsidR="002F3B84" w:rsidRPr="008C5F46" w:rsidRDefault="0039462F" w:rsidP="00BB7164">
      <w:pPr>
        <w:autoSpaceDE w:val="0"/>
        <w:autoSpaceDN w:val="0"/>
        <w:adjustRightInd w:val="0"/>
        <w:rPr>
          <w:rFonts w:cs="Arial"/>
          <w:szCs w:val="20"/>
        </w:rPr>
      </w:pPr>
      <w:r w:rsidRPr="008C5F46">
        <w:t xml:space="preserve">El paquete WPS en la TPS/i Steel </w:t>
      </w:r>
      <w:proofErr w:type="spellStart"/>
      <w:r w:rsidRPr="008C5F46">
        <w:t>Edition</w:t>
      </w:r>
      <w:proofErr w:type="spellEnd"/>
      <w:r w:rsidRPr="008C5F46">
        <w:t xml:space="preserve"> contiene instrucciones de soldadura para diferentes grados de acero, grosores de material y materiales de aporte. El paquete WPS elimina el tardado y costoso proceso de crear instrucciones de soldadura. Esto es un beneficio particular para compañías que necesitan cumplir con la norma europea DIN EN 1090. Los fabricantes de construcciones de acero de carga, están obligados a utilizar las especificaciones contenidas en el paquete WPS por parte de la norma europea. </w:t>
      </w:r>
    </w:p>
    <w:p w14:paraId="30D127F5" w14:textId="77777777" w:rsidR="00F018D0" w:rsidRPr="008C5F46" w:rsidRDefault="00F018D0" w:rsidP="00BB7164">
      <w:pPr>
        <w:autoSpaceDE w:val="0"/>
        <w:autoSpaceDN w:val="0"/>
        <w:adjustRightInd w:val="0"/>
        <w:rPr>
          <w:rFonts w:cs="Arial"/>
          <w:szCs w:val="20"/>
        </w:rPr>
      </w:pPr>
    </w:p>
    <w:p w14:paraId="3CC857D2" w14:textId="66F57ECB" w:rsidR="00D84CCC" w:rsidRPr="008C5F46" w:rsidRDefault="002F3B84" w:rsidP="00BB7164">
      <w:pPr>
        <w:autoSpaceDE w:val="0"/>
        <w:autoSpaceDN w:val="0"/>
        <w:adjustRightInd w:val="0"/>
        <w:rPr>
          <w:rFonts w:cs="Arial"/>
          <w:szCs w:val="20"/>
        </w:rPr>
      </w:pPr>
      <w:r w:rsidRPr="008C5F46">
        <w:t xml:space="preserve">Para documentar el proceso y probar que los cordones de soldadura han sido creados de acuerdo con las instrucciones de soldadura certificadas, la TPS/i Steel </w:t>
      </w:r>
      <w:proofErr w:type="spellStart"/>
      <w:r w:rsidRPr="008C5F46">
        <w:t>Edition</w:t>
      </w:r>
      <w:proofErr w:type="spellEnd"/>
      <w:r w:rsidRPr="008C5F46">
        <w:t xml:space="preserve"> también está equipada con el sistema de registro y análisis de datos </w:t>
      </w:r>
      <w:proofErr w:type="spellStart"/>
      <w:r w:rsidRPr="008C5F46">
        <w:t>WeldCube</w:t>
      </w:r>
      <w:proofErr w:type="spellEnd"/>
      <w:r w:rsidRPr="008C5F46">
        <w:t xml:space="preserve"> Light. La TPS/i registra una gran cantidad de información para cada cordón de soldadura, tal como la hora y la duración, así como los valores promedio para la corriente, el voltaje, la velocidad de alambre y la potencia, y </w:t>
      </w:r>
      <w:proofErr w:type="gramStart"/>
      <w:r w:rsidRPr="008C5F46">
        <w:t>los guarda</w:t>
      </w:r>
      <w:proofErr w:type="gramEnd"/>
      <w:r w:rsidRPr="008C5F46">
        <w:t xml:space="preserve"> en la memoria de datos interna de la TPS/i. Los usuarios pueden ver los datos utilizando el </w:t>
      </w:r>
      <w:proofErr w:type="spellStart"/>
      <w:r w:rsidRPr="008C5F46">
        <w:t>SmartManager</w:t>
      </w:r>
      <w:proofErr w:type="spellEnd"/>
      <w:r w:rsidRPr="008C5F46">
        <w:t xml:space="preserve"> de la TPS/i y exportarlos en formato PDF. Esto facilita la documentación de todos los cordones de soldadura. Los usuarios pueden mejorar a funciones de gestión de datos aún más completas en cualquier momento con </w:t>
      </w:r>
      <w:proofErr w:type="spellStart"/>
      <w:r w:rsidRPr="008C5F46">
        <w:t>WeldCube</w:t>
      </w:r>
      <w:proofErr w:type="spellEnd"/>
      <w:r w:rsidRPr="008C5F46">
        <w:t xml:space="preserve"> Basic o </w:t>
      </w:r>
      <w:proofErr w:type="spellStart"/>
      <w:r w:rsidRPr="008C5F46">
        <w:t>WeldCube</w:t>
      </w:r>
      <w:proofErr w:type="spellEnd"/>
      <w:r w:rsidRPr="008C5F46">
        <w:t xml:space="preserve"> Premium.</w:t>
      </w:r>
    </w:p>
    <w:p w14:paraId="6CDDF525" w14:textId="77777777" w:rsidR="00450979" w:rsidRPr="008C5F46" w:rsidRDefault="00450979" w:rsidP="00BB7164">
      <w:pPr>
        <w:autoSpaceDE w:val="0"/>
        <w:autoSpaceDN w:val="0"/>
        <w:adjustRightInd w:val="0"/>
        <w:rPr>
          <w:rFonts w:cs="Arial"/>
          <w:szCs w:val="20"/>
        </w:rPr>
      </w:pPr>
    </w:p>
    <w:p w14:paraId="1A126ED3" w14:textId="77777777" w:rsidR="007D0524" w:rsidRPr="008C5F46" w:rsidRDefault="007D0524" w:rsidP="00BB7164">
      <w:pPr>
        <w:autoSpaceDE w:val="0"/>
        <w:autoSpaceDN w:val="0"/>
        <w:adjustRightInd w:val="0"/>
        <w:rPr>
          <w:rFonts w:cs="Arial"/>
          <w:b/>
          <w:szCs w:val="20"/>
        </w:rPr>
      </w:pPr>
      <w:r w:rsidRPr="008C5F46">
        <w:rPr>
          <w:b/>
          <w:szCs w:val="20"/>
        </w:rPr>
        <w:t>Diversos rangos de potencia y una gama completa de accesorios</w:t>
      </w:r>
    </w:p>
    <w:p w14:paraId="65AF84EC" w14:textId="77777777" w:rsidR="003E41F5" w:rsidRPr="008C5F46" w:rsidRDefault="003E41F5" w:rsidP="00BB7164">
      <w:pPr>
        <w:autoSpaceDE w:val="0"/>
        <w:autoSpaceDN w:val="0"/>
        <w:adjustRightInd w:val="0"/>
        <w:rPr>
          <w:rFonts w:cs="Arial"/>
          <w:szCs w:val="20"/>
        </w:rPr>
      </w:pPr>
    </w:p>
    <w:p w14:paraId="50325B29" w14:textId="748BB811" w:rsidR="00450979" w:rsidRPr="008C5F46" w:rsidRDefault="0055760B" w:rsidP="00BB7164">
      <w:pPr>
        <w:autoSpaceDE w:val="0"/>
        <w:autoSpaceDN w:val="0"/>
        <w:adjustRightInd w:val="0"/>
        <w:rPr>
          <w:rFonts w:cs="Arial"/>
          <w:szCs w:val="20"/>
        </w:rPr>
      </w:pPr>
      <w:r w:rsidRPr="008C5F46">
        <w:t xml:space="preserve">La TPS/i Steel </w:t>
      </w:r>
      <w:proofErr w:type="spellStart"/>
      <w:r w:rsidRPr="008C5F46">
        <w:t>Edition</w:t>
      </w:r>
      <w:proofErr w:type="spellEnd"/>
      <w:r w:rsidRPr="008C5F46">
        <w:t xml:space="preserve"> está disponible en diversos rangos de potencia, que van desde 270 hasta 600 A. Diversas funciones facilitan su uso, tal como una pantalla táctil clara que hace que la operación sea simple e intuitiva. El sistema también puede ser equipado con la antorcha de soldadura Fronius </w:t>
      </w:r>
      <w:proofErr w:type="spellStart"/>
      <w:r w:rsidRPr="008C5F46">
        <w:t>JobMaster</w:t>
      </w:r>
      <w:proofErr w:type="spellEnd"/>
      <w:r w:rsidRPr="008C5F46">
        <w:t xml:space="preserve">. La antorcha </w:t>
      </w:r>
      <w:r w:rsidRPr="008C5F46">
        <w:lastRenderedPageBreak/>
        <w:t xml:space="preserve">de soldadura </w:t>
      </w:r>
      <w:proofErr w:type="spellStart"/>
      <w:r w:rsidRPr="008C5F46">
        <w:t>JobMaster</w:t>
      </w:r>
      <w:proofErr w:type="spellEnd"/>
      <w:r w:rsidRPr="008C5F46">
        <w:t xml:space="preserve"> muestra los parámetros de soldadura más importantes en el </w:t>
      </w:r>
      <w:proofErr w:type="spellStart"/>
      <w:r w:rsidRPr="008C5F46">
        <w:t>display</w:t>
      </w:r>
      <w:proofErr w:type="spellEnd"/>
      <w:r w:rsidRPr="008C5F46">
        <w:t xml:space="preserve"> de la antorcha de soldadura y permite al usuario ajustar la configuración en la misma. Además, la administración de los usuarios con tarjetas o llaveros permite que se creen autorizaciones individuales, reduciendo así los errores ocasionados por la operación inadecuada. La versión Steel </w:t>
      </w:r>
      <w:proofErr w:type="spellStart"/>
      <w:r w:rsidRPr="008C5F46">
        <w:t>Edition</w:t>
      </w:r>
      <w:proofErr w:type="spellEnd"/>
      <w:r w:rsidRPr="008C5F46">
        <w:t xml:space="preserve"> también puede ser combinada con la antorcha de </w:t>
      </w:r>
      <w:proofErr w:type="spellStart"/>
      <w:r w:rsidRPr="008C5F46">
        <w:t>extración</w:t>
      </w:r>
      <w:proofErr w:type="spellEnd"/>
      <w:r w:rsidRPr="008C5F46">
        <w:t xml:space="preserve"> K4, la cual remueve el humo de soldadura justo en el punto de origen. Un filtro de polvo opcional facilita el uso del sistema de soldadura en condiciones ambientales difíciles. El filtro protege el sistema al evitar que los contaminantes que dañan la función de la máquina entren a la carcasa.</w:t>
      </w:r>
    </w:p>
    <w:p w14:paraId="36E00AD0" w14:textId="77777777" w:rsidR="00D84CCC" w:rsidRPr="008C5F46" w:rsidRDefault="00D84CCC" w:rsidP="00BB7164">
      <w:pPr>
        <w:autoSpaceDE w:val="0"/>
        <w:autoSpaceDN w:val="0"/>
        <w:adjustRightInd w:val="0"/>
        <w:rPr>
          <w:rFonts w:cs="Arial"/>
          <w:szCs w:val="20"/>
        </w:rPr>
      </w:pPr>
    </w:p>
    <w:p w14:paraId="081A3ECC" w14:textId="77777777" w:rsidR="00807A6E" w:rsidRPr="008C5F46" w:rsidRDefault="00807A6E" w:rsidP="00BB7164">
      <w:pPr>
        <w:autoSpaceDE w:val="0"/>
        <w:autoSpaceDN w:val="0"/>
        <w:adjustRightInd w:val="0"/>
        <w:rPr>
          <w:rFonts w:cs="Arial"/>
          <w:szCs w:val="20"/>
        </w:rPr>
      </w:pPr>
    </w:p>
    <w:p w14:paraId="3BC158BA" w14:textId="77777777" w:rsidR="00A750AD" w:rsidRPr="008C5F46" w:rsidRDefault="00A750AD" w:rsidP="00BB7164">
      <w:pPr>
        <w:autoSpaceDE w:val="0"/>
        <w:autoSpaceDN w:val="0"/>
        <w:adjustRightInd w:val="0"/>
        <w:rPr>
          <w:rFonts w:cs="Arial"/>
          <w:szCs w:val="20"/>
        </w:rPr>
      </w:pPr>
    </w:p>
    <w:p w14:paraId="4C0B9C03" w14:textId="0B38BDBD" w:rsidR="007D0524" w:rsidRPr="008C5F46" w:rsidRDefault="007D0524" w:rsidP="007D0524">
      <w:r w:rsidRPr="008C5F46">
        <w:rPr>
          <w:b/>
        </w:rPr>
        <w:t xml:space="preserve">Título meta: </w:t>
      </w:r>
      <w:r w:rsidRPr="008C5F46">
        <w:t xml:space="preserve">TPS/i Steel </w:t>
      </w:r>
      <w:proofErr w:type="spellStart"/>
      <w:r w:rsidRPr="008C5F46">
        <w:t>Edition</w:t>
      </w:r>
      <w:proofErr w:type="spellEnd"/>
      <w:r w:rsidRPr="008C5F46">
        <w:t xml:space="preserve"> de Fronius: Nuevo sistema de soldadura para soldadura de acero</w:t>
      </w:r>
    </w:p>
    <w:p w14:paraId="746CFFBF" w14:textId="77777777" w:rsidR="007D0524" w:rsidRPr="008C5F46" w:rsidRDefault="007D0524" w:rsidP="007D0524"/>
    <w:p w14:paraId="149C285E" w14:textId="1AD3AB8B" w:rsidR="007D0524" w:rsidRPr="008C5F46" w:rsidRDefault="007D0524" w:rsidP="007D0524">
      <w:r w:rsidRPr="008C5F46">
        <w:rPr>
          <w:b/>
        </w:rPr>
        <w:t xml:space="preserve">Descripción meta: </w:t>
      </w:r>
      <w:r w:rsidRPr="008C5F46">
        <w:t xml:space="preserve">Fronius </w:t>
      </w:r>
      <w:proofErr w:type="spellStart"/>
      <w:r w:rsidRPr="008C5F46">
        <w:t>Perfect</w:t>
      </w:r>
      <w:proofErr w:type="spellEnd"/>
      <w:r w:rsidRPr="008C5F46">
        <w:t xml:space="preserve"> Welding expande su plataforma de sistemas con la TPS/i Steel </w:t>
      </w:r>
      <w:proofErr w:type="spellStart"/>
      <w:r w:rsidRPr="008C5F46">
        <w:t>Edition</w:t>
      </w:r>
      <w:proofErr w:type="spellEnd"/>
      <w:r w:rsidRPr="008C5F46">
        <w:t>. El equipo ha sido optimizado para la soldadura de acero.</w:t>
      </w:r>
    </w:p>
    <w:p w14:paraId="45C559DE" w14:textId="77777777" w:rsidR="007D0524" w:rsidRPr="008C5F46" w:rsidRDefault="007D0524" w:rsidP="007D0524"/>
    <w:p w14:paraId="3F156A92" w14:textId="77777777" w:rsidR="007D0524" w:rsidRPr="008C5F46" w:rsidRDefault="007D0524" w:rsidP="007D0524">
      <w:r w:rsidRPr="008C5F46">
        <w:rPr>
          <w:b/>
        </w:rPr>
        <w:t xml:space="preserve">Palabras claves: </w:t>
      </w:r>
      <w:r w:rsidRPr="008C5F46">
        <w:t xml:space="preserve">Fronius; </w:t>
      </w:r>
      <w:proofErr w:type="spellStart"/>
      <w:r w:rsidRPr="008C5F46">
        <w:t>Perfect</w:t>
      </w:r>
      <w:proofErr w:type="spellEnd"/>
      <w:r w:rsidRPr="008C5F46">
        <w:t xml:space="preserve"> Welding; TPS/i Steel </w:t>
      </w:r>
      <w:proofErr w:type="spellStart"/>
      <w:r w:rsidRPr="008C5F46">
        <w:t>Edition</w:t>
      </w:r>
      <w:proofErr w:type="spellEnd"/>
      <w:r w:rsidRPr="008C5F46">
        <w:t xml:space="preserve">; sistema de soldadura; fuente de corriente; soldar acero; soldadura de acero; características; soldadura de pulso; arco voltaico pulsado; PCS; paquete WPS; DIN EN 1090; </w:t>
      </w:r>
      <w:proofErr w:type="spellStart"/>
      <w:r w:rsidRPr="008C5F46">
        <w:t>WeldCube</w:t>
      </w:r>
      <w:proofErr w:type="spellEnd"/>
      <w:r w:rsidRPr="008C5F46">
        <w:t xml:space="preserve"> Light; análisis de datos; documentación</w:t>
      </w:r>
    </w:p>
    <w:p w14:paraId="33A64379" w14:textId="77777777" w:rsidR="007D0524" w:rsidRPr="008C5F46" w:rsidRDefault="007D0524" w:rsidP="00BB7164">
      <w:pPr>
        <w:autoSpaceDE w:val="0"/>
        <w:autoSpaceDN w:val="0"/>
        <w:adjustRightInd w:val="0"/>
        <w:rPr>
          <w:rFonts w:cs="Arial"/>
          <w:szCs w:val="20"/>
        </w:rPr>
      </w:pPr>
    </w:p>
    <w:p w14:paraId="13AAC5D7" w14:textId="77777777" w:rsidR="00512C9D" w:rsidRPr="008C5F46" w:rsidRDefault="00512C9D" w:rsidP="00BB7164">
      <w:pPr>
        <w:autoSpaceDE w:val="0"/>
        <w:autoSpaceDN w:val="0"/>
        <w:adjustRightInd w:val="0"/>
        <w:rPr>
          <w:rFonts w:cs="Arial"/>
          <w:szCs w:val="20"/>
        </w:rPr>
      </w:pPr>
    </w:p>
    <w:p w14:paraId="7B05AC9F" w14:textId="77777777" w:rsidR="007D14D9" w:rsidRPr="008C5F46" w:rsidRDefault="007D14D9" w:rsidP="00BB7164">
      <w:pPr>
        <w:autoSpaceDE w:val="0"/>
        <w:autoSpaceDN w:val="0"/>
        <w:adjustRightInd w:val="0"/>
        <w:rPr>
          <w:rFonts w:cs="Arial"/>
          <w:szCs w:val="20"/>
        </w:rPr>
      </w:pPr>
    </w:p>
    <w:p w14:paraId="197491DD" w14:textId="0779CB11" w:rsidR="00ED4FC0" w:rsidRPr="008C5F46" w:rsidRDefault="0082184A" w:rsidP="003F6E14">
      <w:pPr>
        <w:rPr>
          <w:rFonts w:cs="Arial"/>
          <w:i/>
          <w:szCs w:val="20"/>
        </w:rPr>
      </w:pPr>
      <w:r w:rsidRPr="00C335A2">
        <w:rPr>
          <w:i/>
          <w:szCs w:val="20"/>
          <w:lang w:val="en-GB"/>
        </w:rPr>
        <w:t>4</w:t>
      </w:r>
      <w:r w:rsidR="00C335A2" w:rsidRPr="00C335A2">
        <w:rPr>
          <w:i/>
          <w:szCs w:val="20"/>
          <w:lang w:val="en-GB"/>
        </w:rPr>
        <w:t>.</w:t>
      </w:r>
      <w:r w:rsidR="00C335A2">
        <w:rPr>
          <w:i/>
          <w:szCs w:val="20"/>
          <w:lang w:val="en-GB"/>
        </w:rPr>
        <w:t>642</w:t>
      </w:r>
      <w:r w:rsidRPr="00C335A2">
        <w:rPr>
          <w:i/>
          <w:szCs w:val="20"/>
          <w:lang w:val="en-GB"/>
        </w:rPr>
        <w:t xml:space="preserve"> </w:t>
      </w:r>
      <w:r w:rsidR="00C335A2" w:rsidRPr="00C724A2">
        <w:rPr>
          <w:rFonts w:cs="Arial"/>
          <w:i/>
          <w:szCs w:val="20"/>
        </w:rPr>
        <w:t>caracteres incluidos espacios</w:t>
      </w:r>
    </w:p>
    <w:p w14:paraId="280C8D13" w14:textId="77777777" w:rsidR="00505D71" w:rsidRPr="00C335A2" w:rsidRDefault="00505D71" w:rsidP="003F6E14">
      <w:pPr>
        <w:rPr>
          <w:rFonts w:cs="Arial"/>
          <w:b/>
          <w:szCs w:val="20"/>
          <w:lang w:val="en-GB"/>
        </w:rPr>
      </w:pPr>
    </w:p>
    <w:p w14:paraId="4101D68C" w14:textId="77777777" w:rsidR="007D14D9" w:rsidRPr="00C335A2" w:rsidRDefault="007D14D9" w:rsidP="003F6E14">
      <w:pPr>
        <w:rPr>
          <w:rFonts w:cs="Arial"/>
          <w:b/>
          <w:szCs w:val="20"/>
          <w:lang w:val="en-GB"/>
        </w:rPr>
      </w:pPr>
    </w:p>
    <w:p w14:paraId="39B4E860" w14:textId="77777777" w:rsidR="00AB7F69" w:rsidRPr="00C335A2" w:rsidRDefault="00AB7F69" w:rsidP="003F6E14">
      <w:pPr>
        <w:rPr>
          <w:rFonts w:cs="Arial"/>
          <w:b/>
          <w:szCs w:val="20"/>
          <w:lang w:val="en-GB"/>
        </w:rPr>
      </w:pPr>
    </w:p>
    <w:p w14:paraId="048CD7D0" w14:textId="77777777" w:rsidR="00A72F91" w:rsidRPr="008C5F46" w:rsidRDefault="00634499" w:rsidP="003F6E14">
      <w:pPr>
        <w:rPr>
          <w:rFonts w:cs="Arial"/>
          <w:b/>
          <w:szCs w:val="20"/>
        </w:rPr>
      </w:pPr>
      <w:r w:rsidRPr="008C5F46">
        <w:rPr>
          <w:b/>
          <w:szCs w:val="20"/>
        </w:rPr>
        <w:t xml:space="preserve">Leyendas: </w:t>
      </w:r>
    </w:p>
    <w:p w14:paraId="2A400C19" w14:textId="77777777" w:rsidR="00C57436" w:rsidRPr="00C335A2" w:rsidRDefault="00C57436" w:rsidP="003F6E14">
      <w:pPr>
        <w:rPr>
          <w:rFonts w:cs="Arial"/>
          <w:szCs w:val="20"/>
          <w:lang w:val="en-GB"/>
        </w:rPr>
      </w:pPr>
    </w:p>
    <w:p w14:paraId="761CE422" w14:textId="612EAB2F" w:rsidR="008A7D4E" w:rsidRPr="008C5F46" w:rsidRDefault="006A345A" w:rsidP="003F6E14">
      <w:pPr>
        <w:rPr>
          <w:rFonts w:cs="Arial"/>
          <w:szCs w:val="20"/>
        </w:rPr>
      </w:pPr>
      <w:r w:rsidRPr="008C5F46">
        <w:rPr>
          <w:noProof/>
          <w:lang w:val="de-AT" w:eastAsia="de-AT"/>
        </w:rPr>
        <w:drawing>
          <wp:inline distT="0" distB="0" distL="0" distR="0" wp14:anchorId="566A0410" wp14:editId="71F8EFB9">
            <wp:extent cx="1292929" cy="194584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315081" cy="1979181"/>
                    </a:xfrm>
                    <a:prstGeom prst="rect">
                      <a:avLst/>
                    </a:prstGeom>
                  </pic:spPr>
                </pic:pic>
              </a:graphicData>
            </a:graphic>
          </wp:inline>
        </w:drawing>
      </w:r>
    </w:p>
    <w:p w14:paraId="6B6899CD" w14:textId="16DEC580" w:rsidR="00901616" w:rsidRPr="008C5F46" w:rsidRDefault="00901616" w:rsidP="003F6E14">
      <w:pPr>
        <w:rPr>
          <w:rFonts w:cs="Arial"/>
          <w:szCs w:val="20"/>
        </w:rPr>
      </w:pPr>
      <w:r w:rsidRPr="008C5F46">
        <w:rPr>
          <w:b/>
          <w:szCs w:val="20"/>
        </w:rPr>
        <w:t>Foto 1:</w:t>
      </w:r>
      <w:r w:rsidRPr="008C5F46">
        <w:t xml:space="preserve"> La TPS/i Steel </w:t>
      </w:r>
      <w:proofErr w:type="spellStart"/>
      <w:r w:rsidRPr="008C5F46">
        <w:t>Edition</w:t>
      </w:r>
      <w:proofErr w:type="spellEnd"/>
      <w:r w:rsidRPr="008C5F46">
        <w:t xml:space="preserve"> tiene una variedad de características de acero tanto para arcos voltaicos estándar como pulsados.</w:t>
      </w:r>
    </w:p>
    <w:p w14:paraId="26E1303B" w14:textId="77777777" w:rsidR="00901616" w:rsidRPr="008C5F46" w:rsidRDefault="00901616" w:rsidP="003F6E14">
      <w:pPr>
        <w:rPr>
          <w:rFonts w:cs="Arial"/>
          <w:szCs w:val="20"/>
        </w:rPr>
      </w:pPr>
    </w:p>
    <w:p w14:paraId="3E13736B" w14:textId="3BA63354" w:rsidR="00901616" w:rsidRPr="008C5F46" w:rsidRDefault="006A345A" w:rsidP="003F6E14">
      <w:pPr>
        <w:rPr>
          <w:rFonts w:cs="Arial"/>
          <w:szCs w:val="20"/>
        </w:rPr>
      </w:pPr>
      <w:r w:rsidRPr="008C5F46">
        <w:rPr>
          <w:noProof/>
          <w:lang w:val="de-AT" w:eastAsia="de-AT"/>
        </w:rPr>
        <w:drawing>
          <wp:inline distT="0" distB="0" distL="0" distR="0" wp14:anchorId="720BFFBE" wp14:editId="2C946403">
            <wp:extent cx="2107300" cy="1397204"/>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37000" cy="1416896"/>
                    </a:xfrm>
                    <a:prstGeom prst="rect">
                      <a:avLst/>
                    </a:prstGeom>
                  </pic:spPr>
                </pic:pic>
              </a:graphicData>
            </a:graphic>
          </wp:inline>
        </w:drawing>
      </w:r>
    </w:p>
    <w:p w14:paraId="3C7DDE57" w14:textId="03E4AEF3" w:rsidR="00901616" w:rsidRPr="008C5F46" w:rsidRDefault="00901616" w:rsidP="003F6E14">
      <w:pPr>
        <w:rPr>
          <w:rFonts w:cs="Arial"/>
          <w:szCs w:val="20"/>
        </w:rPr>
      </w:pPr>
      <w:r w:rsidRPr="008C5F46">
        <w:rPr>
          <w:b/>
          <w:szCs w:val="20"/>
        </w:rPr>
        <w:t>Foto 2:</w:t>
      </w:r>
      <w:r w:rsidRPr="008C5F46">
        <w:t xml:space="preserve"> El potente procesador de la TPS/i le permite analizar y controlar los procesos de soldadura con extrema precisión, asegurando así resultados óptimos para una variedad de tareas de soldadura.</w:t>
      </w:r>
    </w:p>
    <w:p w14:paraId="38853F01" w14:textId="77777777" w:rsidR="00901616" w:rsidRPr="008C5F46" w:rsidRDefault="00901616" w:rsidP="003F6E14">
      <w:pPr>
        <w:rPr>
          <w:rFonts w:cs="Arial"/>
          <w:szCs w:val="20"/>
        </w:rPr>
      </w:pPr>
    </w:p>
    <w:p w14:paraId="6ACEEB71" w14:textId="40FE6B41" w:rsidR="00901616" w:rsidRPr="008C5F46" w:rsidRDefault="00901616" w:rsidP="003F6E14">
      <w:pPr>
        <w:rPr>
          <w:rFonts w:cs="Arial"/>
          <w:szCs w:val="20"/>
        </w:rPr>
      </w:pPr>
      <w:r w:rsidRPr="008C5F46">
        <w:rPr>
          <w:noProof/>
          <w:lang w:val="de-AT" w:eastAsia="de-AT"/>
        </w:rPr>
        <w:lastRenderedPageBreak/>
        <w:drawing>
          <wp:inline distT="0" distB="0" distL="0" distR="0" wp14:anchorId="7B65661D" wp14:editId="3271824F">
            <wp:extent cx="2157984" cy="1345798"/>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176987" cy="1357649"/>
                    </a:xfrm>
                    <a:prstGeom prst="rect">
                      <a:avLst/>
                    </a:prstGeom>
                  </pic:spPr>
                </pic:pic>
              </a:graphicData>
            </a:graphic>
          </wp:inline>
        </w:drawing>
      </w:r>
    </w:p>
    <w:p w14:paraId="47A0EBA9" w14:textId="6C70E74D" w:rsidR="00901616" w:rsidRPr="008C5F46" w:rsidRDefault="00901616" w:rsidP="003F6E14">
      <w:pPr>
        <w:rPr>
          <w:rFonts w:cs="Arial"/>
          <w:szCs w:val="20"/>
        </w:rPr>
      </w:pPr>
      <w:r w:rsidRPr="008C5F46">
        <w:rPr>
          <w:b/>
          <w:szCs w:val="20"/>
        </w:rPr>
        <w:t>Foto 3:</w:t>
      </w:r>
      <w:r w:rsidRPr="008C5F46">
        <w:t xml:space="preserve"> La TPS/i Steel </w:t>
      </w:r>
      <w:proofErr w:type="spellStart"/>
      <w:r w:rsidRPr="008C5F46">
        <w:t>Edition</w:t>
      </w:r>
      <w:proofErr w:type="spellEnd"/>
      <w:r w:rsidRPr="008C5F46">
        <w:t xml:space="preserve"> se basa en la plataforma de fuente de corriente TPS/i modular y personalizable individualmente.</w:t>
      </w:r>
    </w:p>
    <w:p w14:paraId="42BDEDE6" w14:textId="77777777" w:rsidR="00901616" w:rsidRPr="008C5F46" w:rsidRDefault="00901616" w:rsidP="003F6E14">
      <w:pPr>
        <w:rPr>
          <w:rFonts w:cs="Arial"/>
          <w:szCs w:val="20"/>
        </w:rPr>
      </w:pPr>
    </w:p>
    <w:p w14:paraId="0B5C5A83" w14:textId="3D90AB5C" w:rsidR="00901616" w:rsidRPr="008C5F46" w:rsidRDefault="00901616" w:rsidP="003F6E14">
      <w:pPr>
        <w:rPr>
          <w:rFonts w:cs="Arial"/>
          <w:szCs w:val="20"/>
        </w:rPr>
      </w:pPr>
      <w:r w:rsidRPr="008C5F46">
        <w:rPr>
          <w:noProof/>
          <w:lang w:val="de-AT" w:eastAsia="de-AT"/>
        </w:rPr>
        <w:drawing>
          <wp:inline distT="0" distB="0" distL="0" distR="0" wp14:anchorId="720AC4E1" wp14:editId="2C473E33">
            <wp:extent cx="2143435" cy="1477671"/>
            <wp:effectExtent l="0" t="0" r="952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159507" cy="1488751"/>
                    </a:xfrm>
                    <a:prstGeom prst="rect">
                      <a:avLst/>
                    </a:prstGeom>
                  </pic:spPr>
                </pic:pic>
              </a:graphicData>
            </a:graphic>
          </wp:inline>
        </w:drawing>
      </w:r>
    </w:p>
    <w:p w14:paraId="6B3109D5" w14:textId="77777777" w:rsidR="00901616" w:rsidRPr="008C5F46" w:rsidRDefault="00901616" w:rsidP="00901616">
      <w:pPr>
        <w:autoSpaceDE w:val="0"/>
        <w:autoSpaceDN w:val="0"/>
        <w:adjustRightInd w:val="0"/>
        <w:rPr>
          <w:rFonts w:cs="Arial"/>
          <w:szCs w:val="20"/>
        </w:rPr>
      </w:pPr>
      <w:r w:rsidRPr="008C5F46">
        <w:rPr>
          <w:b/>
          <w:szCs w:val="20"/>
        </w:rPr>
        <w:t>Foto 4:</w:t>
      </w:r>
      <w:r w:rsidRPr="008C5F46">
        <w:t xml:space="preserve"> La característica PCS (arco voltaico de rociadura controlado de pulso) impresiona con una suave transición de un arco pulsado a un arco voltaico de rociadura, creando así menos proyecciones de soldadura.</w:t>
      </w:r>
    </w:p>
    <w:p w14:paraId="396D3699" w14:textId="77777777" w:rsidR="00901616" w:rsidRPr="008C5F46" w:rsidRDefault="00901616" w:rsidP="00901616">
      <w:pPr>
        <w:autoSpaceDE w:val="0"/>
        <w:autoSpaceDN w:val="0"/>
        <w:adjustRightInd w:val="0"/>
        <w:rPr>
          <w:rFonts w:cs="Arial"/>
          <w:szCs w:val="20"/>
        </w:rPr>
      </w:pPr>
    </w:p>
    <w:p w14:paraId="572CEC03" w14:textId="7A7C947B" w:rsidR="00901616" w:rsidRPr="008C5F46" w:rsidRDefault="00901616" w:rsidP="003F6E14">
      <w:pPr>
        <w:rPr>
          <w:rFonts w:cs="Arial"/>
          <w:szCs w:val="20"/>
        </w:rPr>
      </w:pPr>
      <w:r w:rsidRPr="008C5F46">
        <w:rPr>
          <w:noProof/>
          <w:lang w:val="de-AT" w:eastAsia="de-AT"/>
        </w:rPr>
        <w:drawing>
          <wp:inline distT="0" distB="0" distL="0" distR="0" wp14:anchorId="18592D6B" wp14:editId="54BA5A06">
            <wp:extent cx="2138128" cy="15873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50804" cy="1596809"/>
                    </a:xfrm>
                    <a:prstGeom prst="rect">
                      <a:avLst/>
                    </a:prstGeom>
                  </pic:spPr>
                </pic:pic>
              </a:graphicData>
            </a:graphic>
          </wp:inline>
        </w:drawing>
      </w:r>
    </w:p>
    <w:p w14:paraId="172743F9" w14:textId="77777777" w:rsidR="007531BC" w:rsidRPr="008C5F46" w:rsidRDefault="007531BC" w:rsidP="007531BC">
      <w:pPr>
        <w:autoSpaceDE w:val="0"/>
        <w:autoSpaceDN w:val="0"/>
        <w:adjustRightInd w:val="0"/>
        <w:rPr>
          <w:rFonts w:cs="Arial"/>
          <w:szCs w:val="20"/>
        </w:rPr>
      </w:pPr>
      <w:r w:rsidRPr="008C5F46">
        <w:rPr>
          <w:b/>
          <w:szCs w:val="20"/>
        </w:rPr>
        <w:t>Foto 5:</w:t>
      </w:r>
      <w:r w:rsidRPr="008C5F46">
        <w:t xml:space="preserve"> La característica PCS incluye un arco voltaico enfocado que garantiza un perfil de penetración profunda. Es particularmente adecuada para pequeños gaps, cordones de garganta y posicionamientos de la raíz.</w:t>
      </w:r>
    </w:p>
    <w:p w14:paraId="79E8EBF7" w14:textId="77777777" w:rsidR="00901616" w:rsidRPr="008C5F46" w:rsidRDefault="00901616" w:rsidP="003F6E14">
      <w:pPr>
        <w:rPr>
          <w:rFonts w:cs="Arial"/>
          <w:b/>
          <w:szCs w:val="20"/>
        </w:rPr>
      </w:pPr>
    </w:p>
    <w:p w14:paraId="4D68F060" w14:textId="77777777" w:rsidR="008A7D4E" w:rsidRPr="008C5F46" w:rsidRDefault="008A7D4E" w:rsidP="003F6E14">
      <w:pPr>
        <w:rPr>
          <w:rFonts w:cs="Arial"/>
          <w:b/>
          <w:szCs w:val="20"/>
        </w:rPr>
      </w:pPr>
    </w:p>
    <w:p w14:paraId="4DDA6ED0" w14:textId="77777777" w:rsidR="008A7D4E" w:rsidRPr="008C5F46" w:rsidRDefault="008A7D4E" w:rsidP="003F6E14">
      <w:pPr>
        <w:rPr>
          <w:rFonts w:cs="Arial"/>
          <w:b/>
          <w:szCs w:val="20"/>
        </w:rPr>
      </w:pPr>
    </w:p>
    <w:p w14:paraId="705110A0" w14:textId="77777777" w:rsidR="00C335A2" w:rsidRPr="00C724A2" w:rsidRDefault="00C335A2" w:rsidP="00C335A2">
      <w:pPr>
        <w:rPr>
          <w:rFonts w:cs="Arial"/>
          <w:szCs w:val="20"/>
        </w:rPr>
      </w:pPr>
      <w:r w:rsidRPr="00C724A2">
        <w:rPr>
          <w:rFonts w:cs="Arial"/>
          <w:szCs w:val="20"/>
        </w:rPr>
        <w:t>Copyright de las fotografías: Fronius International GmbH, reproducción sin costo</w:t>
      </w:r>
    </w:p>
    <w:p w14:paraId="70F7BE56" w14:textId="77777777" w:rsidR="00C335A2" w:rsidRPr="00C724A2" w:rsidRDefault="00C335A2" w:rsidP="00C335A2">
      <w:pPr>
        <w:rPr>
          <w:rFonts w:cs="Arial"/>
          <w:szCs w:val="20"/>
        </w:rPr>
      </w:pPr>
    </w:p>
    <w:p w14:paraId="6B4DDEF4" w14:textId="77777777" w:rsidR="00C335A2" w:rsidRPr="00C724A2" w:rsidRDefault="00C335A2" w:rsidP="00C335A2">
      <w:pPr>
        <w:rPr>
          <w:rFonts w:cs="Arial"/>
          <w:szCs w:val="20"/>
        </w:rPr>
      </w:pPr>
      <w:r w:rsidRPr="00C724A2">
        <w:rPr>
          <w:rFonts w:cs="Arial"/>
          <w:szCs w:val="20"/>
        </w:rPr>
        <w:t>Imágenes de alta resolución están disponibles para descargar del siguiente enlace:</w:t>
      </w:r>
    </w:p>
    <w:p w14:paraId="256F1E45" w14:textId="77777777" w:rsidR="00C335A2" w:rsidRPr="00C724A2" w:rsidRDefault="00C335A2" w:rsidP="00C335A2">
      <w:pPr>
        <w:rPr>
          <w:rFonts w:cs="Arial"/>
          <w:szCs w:val="20"/>
        </w:rPr>
      </w:pPr>
      <w:hyperlink r:id="rId19" w:history="1">
        <w:r w:rsidRPr="00C724A2">
          <w:rPr>
            <w:rStyle w:val="Hyperlink"/>
            <w:rFonts w:cs="Arial"/>
            <w:bCs/>
            <w:iCs/>
            <w:snapToGrid w:val="0"/>
            <w:szCs w:val="20"/>
            <w:lang w:val="pt-BR"/>
          </w:rPr>
          <w:t>www.fronius.com/en/welding-technology/infocentre/press</w:t>
        </w:r>
      </w:hyperlink>
    </w:p>
    <w:p w14:paraId="32E8F8A3" w14:textId="77777777" w:rsidR="00C335A2" w:rsidRPr="00C724A2" w:rsidRDefault="00C335A2" w:rsidP="00C335A2">
      <w:pPr>
        <w:rPr>
          <w:rFonts w:cs="Arial"/>
          <w:b/>
          <w:szCs w:val="20"/>
        </w:rPr>
      </w:pPr>
    </w:p>
    <w:p w14:paraId="2E974834" w14:textId="77777777" w:rsidR="00C335A2" w:rsidRDefault="00C335A2" w:rsidP="00C335A2">
      <w:pPr>
        <w:rPr>
          <w:rFonts w:cs="Arial"/>
          <w:b/>
          <w:szCs w:val="20"/>
        </w:rPr>
      </w:pPr>
    </w:p>
    <w:p w14:paraId="4B964BDF" w14:textId="77777777" w:rsidR="00C335A2" w:rsidRPr="00C724A2" w:rsidRDefault="00C335A2" w:rsidP="00C335A2">
      <w:pPr>
        <w:rPr>
          <w:rFonts w:cs="Arial"/>
          <w:b/>
          <w:szCs w:val="20"/>
        </w:rPr>
      </w:pPr>
    </w:p>
    <w:p w14:paraId="7CB9B533" w14:textId="77777777" w:rsidR="00C335A2" w:rsidRPr="00C724A2" w:rsidRDefault="00C335A2" w:rsidP="00C335A2">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Welding</w:t>
      </w:r>
    </w:p>
    <w:p w14:paraId="7B695C36" w14:textId="77777777" w:rsidR="00C335A2" w:rsidRPr="00C724A2" w:rsidRDefault="00C335A2" w:rsidP="00C335A2">
      <w:pPr>
        <w:rPr>
          <w:rFonts w:cs="Arial"/>
          <w:szCs w:val="20"/>
        </w:rPr>
      </w:pPr>
      <w:r w:rsidRPr="00C724A2">
        <w:rPr>
          <w:rFonts w:cs="Arial"/>
          <w:szCs w:val="20"/>
        </w:rPr>
        <w:t xml:space="preserve">Fronius </w:t>
      </w:r>
      <w:proofErr w:type="spellStart"/>
      <w:r w:rsidRPr="00C724A2">
        <w:rPr>
          <w:rFonts w:cs="Arial"/>
          <w:szCs w:val="20"/>
        </w:rPr>
        <w:t>Perfect</w:t>
      </w:r>
      <w:proofErr w:type="spellEnd"/>
      <w:r w:rsidRPr="00C724A2">
        <w:rPr>
          <w:rFonts w:cs="Arial"/>
          <w:szCs w:val="20"/>
        </w:rPr>
        <w:t xml:space="preserve"> Welding es el líder en innovación para soldadura por resistencia por puntos y arco voltaico, y es líder en el mercado global para soldadura robótica. Como proveedor de Sistemas. Fronius welding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w:t>
      </w:r>
      <w:proofErr w:type="spellStart"/>
      <w:r w:rsidRPr="00C724A2">
        <w:rPr>
          <w:rFonts w:cs="Arial"/>
          <w:szCs w:val="20"/>
        </w:rPr>
        <w:t>Perfect</w:t>
      </w:r>
      <w:proofErr w:type="spellEnd"/>
      <w:r w:rsidRPr="00C724A2">
        <w:rPr>
          <w:rFonts w:cs="Arial"/>
          <w:szCs w:val="20"/>
        </w:rPr>
        <w:t xml:space="preserve"> Welding siempre está cerca de sus clientes. </w:t>
      </w:r>
    </w:p>
    <w:p w14:paraId="14037908" w14:textId="77777777" w:rsidR="00C335A2" w:rsidRDefault="00C335A2" w:rsidP="00C335A2">
      <w:pPr>
        <w:rPr>
          <w:rFonts w:cs="Arial"/>
          <w:b/>
          <w:szCs w:val="20"/>
        </w:rPr>
      </w:pPr>
    </w:p>
    <w:p w14:paraId="5FE97CF5" w14:textId="77777777" w:rsidR="00C335A2" w:rsidRPr="00C724A2" w:rsidRDefault="00C335A2" w:rsidP="00C335A2">
      <w:pPr>
        <w:rPr>
          <w:rFonts w:cs="Arial"/>
          <w:b/>
          <w:szCs w:val="20"/>
        </w:rPr>
      </w:pPr>
    </w:p>
    <w:p w14:paraId="6446F3A8" w14:textId="77777777" w:rsidR="00C335A2" w:rsidRPr="00C724A2" w:rsidRDefault="00C335A2" w:rsidP="00C335A2">
      <w:pPr>
        <w:rPr>
          <w:rFonts w:cs="Arial"/>
          <w:b/>
          <w:szCs w:val="20"/>
        </w:rPr>
      </w:pPr>
      <w:r w:rsidRPr="00C724A2">
        <w:rPr>
          <w:rFonts w:cs="Arial"/>
          <w:b/>
          <w:szCs w:val="20"/>
        </w:rPr>
        <w:lastRenderedPageBreak/>
        <w:t>Fronius International GmbH</w:t>
      </w:r>
    </w:p>
    <w:p w14:paraId="10FE6660" w14:textId="77777777" w:rsidR="00C335A2" w:rsidRPr="00C724A2" w:rsidRDefault="00C335A2" w:rsidP="00C335A2">
      <w:pPr>
        <w:rPr>
          <w:rFonts w:cs="Arial"/>
          <w:szCs w:val="20"/>
        </w:rPr>
      </w:pPr>
      <w:r w:rsidRPr="00C724A2">
        <w:rPr>
          <w:rFonts w:cs="Arial"/>
          <w:szCs w:val="20"/>
        </w:rPr>
        <w:t xml:space="preserve">Fronius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92</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Fronius y distribuidores/representantes en más de 60 países. Fronius es líder en innovación en el mercado mundial gracias a sus productos innovadores y</w:t>
      </w:r>
      <w:r>
        <w:rPr>
          <w:rFonts w:cs="Arial"/>
          <w:szCs w:val="20"/>
        </w:rPr>
        <w:t xml:space="preserve"> servicios, así como a las 1.253</w:t>
      </w:r>
      <w:r w:rsidRPr="00C724A2">
        <w:rPr>
          <w:rFonts w:cs="Arial"/>
          <w:szCs w:val="20"/>
        </w:rPr>
        <w:t xml:space="preserve"> patentes concedidas.</w:t>
      </w:r>
    </w:p>
    <w:p w14:paraId="0AAA2B66" w14:textId="77777777" w:rsidR="00C335A2" w:rsidRPr="00C724A2" w:rsidRDefault="00C335A2" w:rsidP="00C335A2">
      <w:pPr>
        <w:pStyle w:val="Textkrper2"/>
        <w:spacing w:after="0" w:line="240" w:lineRule="auto"/>
        <w:ind w:right="-254"/>
        <w:rPr>
          <w:rFonts w:cs="Arial"/>
          <w:szCs w:val="20"/>
        </w:rPr>
      </w:pPr>
    </w:p>
    <w:p w14:paraId="3D4F9636" w14:textId="77777777" w:rsidR="00C335A2" w:rsidRPr="00C724A2" w:rsidRDefault="00C335A2" w:rsidP="00C335A2">
      <w:pPr>
        <w:pStyle w:val="Textkrper2"/>
        <w:spacing w:after="0" w:line="240" w:lineRule="auto"/>
        <w:ind w:right="-254"/>
        <w:rPr>
          <w:rFonts w:cs="Arial"/>
          <w:i/>
          <w:iCs/>
          <w:szCs w:val="20"/>
        </w:rPr>
      </w:pPr>
    </w:p>
    <w:p w14:paraId="31426B43" w14:textId="77777777" w:rsidR="00C335A2" w:rsidRPr="00C724A2" w:rsidRDefault="00C335A2" w:rsidP="00C335A2">
      <w:pPr>
        <w:pStyle w:val="Textkrper2"/>
        <w:spacing w:after="0" w:line="240" w:lineRule="auto"/>
        <w:ind w:right="-254"/>
        <w:rPr>
          <w:rFonts w:cs="Arial"/>
          <w:i/>
          <w:iCs/>
          <w:szCs w:val="20"/>
        </w:rPr>
      </w:pPr>
    </w:p>
    <w:p w14:paraId="5C19B46B" w14:textId="77777777" w:rsidR="00C335A2" w:rsidRPr="00C724A2" w:rsidRDefault="00C335A2" w:rsidP="00C335A2">
      <w:pPr>
        <w:autoSpaceDE w:val="0"/>
        <w:autoSpaceDN w:val="0"/>
        <w:adjustRightInd w:val="0"/>
        <w:rPr>
          <w:rFonts w:cs="Arial"/>
          <w:szCs w:val="20"/>
        </w:rPr>
      </w:pPr>
      <w:r w:rsidRPr="00C724A2">
        <w:rPr>
          <w:rFonts w:cs="Arial"/>
          <w:b/>
          <w:iCs/>
          <w:noProof/>
          <w:szCs w:val="20"/>
        </w:rPr>
        <w:t>Para más información, por favor diríjase al:</w:t>
      </w:r>
      <w:r w:rsidRPr="00C724A2">
        <w:rPr>
          <w:rFonts w:cs="Arial"/>
          <w:b/>
          <w:iCs/>
          <w:szCs w:val="20"/>
        </w:rPr>
        <w:br/>
      </w:r>
      <w:r w:rsidRPr="00C724A2">
        <w:rPr>
          <w:rFonts w:cs="Arial"/>
          <w:szCs w:val="20"/>
        </w:rPr>
        <w:t>Fronius México S.A., Elvira Sanchez</w:t>
      </w:r>
    </w:p>
    <w:p w14:paraId="612B46DC" w14:textId="77777777" w:rsidR="00C335A2" w:rsidRPr="00C724A2" w:rsidRDefault="00C335A2" w:rsidP="00C335A2">
      <w:pPr>
        <w:autoSpaceDE w:val="0"/>
        <w:autoSpaceDN w:val="0"/>
        <w:adjustRightInd w:val="0"/>
        <w:rPr>
          <w:rFonts w:cs="Arial"/>
          <w:szCs w:val="20"/>
        </w:rPr>
      </w:pPr>
      <w:r w:rsidRPr="00C724A2">
        <w:rPr>
          <w:rFonts w:cs="Arial"/>
          <w:szCs w:val="20"/>
        </w:rPr>
        <w:t>Carretera Monterrey Saltillo 3279 E, Santa Catarina, NL, 66367, México</w:t>
      </w:r>
    </w:p>
    <w:p w14:paraId="544A4588" w14:textId="77777777" w:rsidR="00C335A2" w:rsidRPr="00C724A2" w:rsidRDefault="00C335A2" w:rsidP="00C335A2">
      <w:pPr>
        <w:autoSpaceDE w:val="0"/>
        <w:autoSpaceDN w:val="0"/>
        <w:adjustRightInd w:val="0"/>
        <w:rPr>
          <w:rFonts w:cs="Arial"/>
          <w:szCs w:val="20"/>
        </w:rPr>
      </w:pPr>
      <w:r w:rsidRPr="00C724A2">
        <w:rPr>
          <w:rFonts w:cs="Arial"/>
          <w:szCs w:val="20"/>
        </w:rPr>
        <w:t>Tel.: +52 1 8115445883</w:t>
      </w:r>
    </w:p>
    <w:p w14:paraId="405A438E" w14:textId="77777777" w:rsidR="00C335A2" w:rsidRPr="00C724A2" w:rsidRDefault="00C335A2" w:rsidP="00C335A2">
      <w:pPr>
        <w:autoSpaceDE w:val="0"/>
        <w:autoSpaceDN w:val="0"/>
        <w:adjustRightInd w:val="0"/>
        <w:rPr>
          <w:rStyle w:val="Hyperlink"/>
          <w:rFonts w:cs="Arial"/>
          <w:szCs w:val="20"/>
        </w:rPr>
      </w:pPr>
      <w:r w:rsidRPr="00C724A2">
        <w:rPr>
          <w:rFonts w:cs="Arial"/>
          <w:szCs w:val="20"/>
        </w:rPr>
        <w:t xml:space="preserve">Correo electrónico: </w:t>
      </w:r>
      <w:r w:rsidRPr="00C724A2">
        <w:rPr>
          <w:rStyle w:val="Hyperlink"/>
          <w:rFonts w:cs="Arial"/>
          <w:szCs w:val="20"/>
        </w:rPr>
        <w:t>Sanchez.Elvira@fronius.com</w:t>
      </w:r>
    </w:p>
    <w:p w14:paraId="61DE6D8F" w14:textId="77777777" w:rsidR="00C335A2" w:rsidRPr="00C724A2" w:rsidRDefault="00C335A2" w:rsidP="00C335A2">
      <w:pPr>
        <w:autoSpaceDE w:val="0"/>
        <w:autoSpaceDN w:val="0"/>
        <w:adjustRightInd w:val="0"/>
        <w:rPr>
          <w:rFonts w:cs="Arial"/>
          <w:szCs w:val="20"/>
        </w:rPr>
      </w:pPr>
    </w:p>
    <w:p w14:paraId="2D1DF206" w14:textId="77777777" w:rsidR="00C335A2" w:rsidRPr="00C724A2" w:rsidRDefault="00C335A2" w:rsidP="00C335A2">
      <w:pPr>
        <w:autoSpaceDE w:val="0"/>
        <w:autoSpaceDN w:val="0"/>
        <w:adjustRightInd w:val="0"/>
        <w:rPr>
          <w:rFonts w:cs="Arial"/>
          <w:color w:val="000000"/>
          <w:szCs w:val="20"/>
        </w:rPr>
      </w:pPr>
    </w:p>
    <w:p w14:paraId="70DA994F" w14:textId="77777777" w:rsidR="00C335A2" w:rsidRPr="00C724A2" w:rsidRDefault="00C335A2" w:rsidP="00C335A2">
      <w:pPr>
        <w:pStyle w:val="Textkrper2"/>
        <w:spacing w:after="0" w:line="240" w:lineRule="auto"/>
        <w:ind w:right="29"/>
        <w:rPr>
          <w:rFonts w:cs="Arial"/>
          <w:b/>
          <w:szCs w:val="20"/>
        </w:rPr>
      </w:pPr>
      <w:r w:rsidRPr="00C724A2">
        <w:rPr>
          <w:rFonts w:cs="Arial"/>
          <w:b/>
          <w:szCs w:val="20"/>
        </w:rPr>
        <w:t>Por favor, envíe un ejemplar de prueba a nuestra agencia:</w:t>
      </w:r>
    </w:p>
    <w:p w14:paraId="0D385055" w14:textId="77777777" w:rsidR="00C335A2" w:rsidRPr="00C724A2" w:rsidRDefault="00C335A2" w:rsidP="00C335A2">
      <w:pPr>
        <w:pStyle w:val="Textkrper2"/>
        <w:spacing w:after="0" w:line="240" w:lineRule="auto"/>
        <w:ind w:right="29"/>
        <w:rPr>
          <w:rFonts w:cs="Arial"/>
          <w:szCs w:val="20"/>
          <w:lang w:val="de-DE"/>
        </w:rPr>
      </w:pPr>
      <w:r w:rsidRPr="00C724A2">
        <w:rPr>
          <w:rFonts w:cs="Arial"/>
          <w:szCs w:val="20"/>
          <w:lang w:val="de-DE"/>
        </w:rPr>
        <w:t>a1kommunikation Schweizer GmbH, Señora Kirsten Ludwig,</w:t>
      </w:r>
    </w:p>
    <w:p w14:paraId="446E7E42" w14:textId="77777777" w:rsidR="00C335A2" w:rsidRPr="00C724A2" w:rsidRDefault="00C335A2" w:rsidP="00C335A2">
      <w:pPr>
        <w:pStyle w:val="Textkrper2"/>
        <w:spacing w:after="0" w:line="240" w:lineRule="auto"/>
        <w:ind w:right="29"/>
        <w:rPr>
          <w:rFonts w:cs="Arial"/>
          <w:szCs w:val="20"/>
        </w:rPr>
      </w:pPr>
      <w:proofErr w:type="spellStart"/>
      <w:r w:rsidRPr="00C724A2">
        <w:rPr>
          <w:rFonts w:cs="Arial"/>
          <w:szCs w:val="20"/>
        </w:rPr>
        <w:t>Oberdorfstraße</w:t>
      </w:r>
      <w:proofErr w:type="spellEnd"/>
      <w:r w:rsidRPr="00C724A2">
        <w:rPr>
          <w:rFonts w:cs="Arial"/>
          <w:szCs w:val="20"/>
        </w:rPr>
        <w:t xml:space="preserve"> 31 A, D – 70794 </w:t>
      </w:r>
      <w:proofErr w:type="spellStart"/>
      <w:r w:rsidRPr="00C724A2">
        <w:rPr>
          <w:rFonts w:cs="Arial"/>
          <w:szCs w:val="20"/>
        </w:rPr>
        <w:t>Filderstadt</w:t>
      </w:r>
      <w:proofErr w:type="spellEnd"/>
      <w:r w:rsidRPr="00C724A2">
        <w:rPr>
          <w:rFonts w:cs="Arial"/>
          <w:szCs w:val="20"/>
        </w:rPr>
        <w:t>,</w:t>
      </w:r>
    </w:p>
    <w:p w14:paraId="5DEE785A" w14:textId="77777777" w:rsidR="00C335A2" w:rsidRPr="00C724A2" w:rsidRDefault="00C335A2" w:rsidP="00C335A2">
      <w:pPr>
        <w:rPr>
          <w:rFonts w:cs="Arial"/>
          <w:szCs w:val="20"/>
        </w:rPr>
      </w:pPr>
      <w:r w:rsidRPr="00C724A2">
        <w:rPr>
          <w:rFonts w:cs="Arial"/>
          <w:szCs w:val="20"/>
        </w:rPr>
        <w:t xml:space="preserve">tel.: +49 (0)711 9454161-20, correo electrónico: </w:t>
      </w:r>
      <w:hyperlink r:id="rId20">
        <w:r w:rsidRPr="00C724A2">
          <w:rPr>
            <w:rStyle w:val="Hyperlink"/>
            <w:rFonts w:cs="Arial"/>
            <w:szCs w:val="20"/>
          </w:rPr>
          <w:t>Kirsten.Ludwig@a1kommunikation.de</w:t>
        </w:r>
      </w:hyperlink>
    </w:p>
    <w:p w14:paraId="208BEE63" w14:textId="77777777" w:rsidR="00C335A2" w:rsidRDefault="00C335A2" w:rsidP="00C335A2">
      <w:pPr>
        <w:rPr>
          <w:rFonts w:cs="Arial"/>
          <w:szCs w:val="20"/>
        </w:rPr>
      </w:pPr>
      <w:bookmarkStart w:id="0" w:name="_GoBack"/>
      <w:bookmarkEnd w:id="0"/>
    </w:p>
    <w:p w14:paraId="33450FB3" w14:textId="77777777" w:rsidR="00C335A2" w:rsidRDefault="00C335A2" w:rsidP="00C335A2">
      <w:pPr>
        <w:rPr>
          <w:rFonts w:cs="Arial"/>
          <w:szCs w:val="20"/>
        </w:rPr>
      </w:pPr>
    </w:p>
    <w:p w14:paraId="7B7827A8" w14:textId="77777777" w:rsidR="00C335A2" w:rsidRPr="00C724A2" w:rsidRDefault="00C335A2" w:rsidP="00C335A2">
      <w:pPr>
        <w:rPr>
          <w:rFonts w:cs="Arial"/>
          <w:szCs w:val="20"/>
        </w:rPr>
      </w:pPr>
      <w:r w:rsidRPr="00A65B2D">
        <w:rPr>
          <w:rFonts w:cs="Arial"/>
          <w:szCs w:val="20"/>
        </w:rPr>
        <w:t>¡Para obtener actualizaciones más interesantes, visite nuestro blog en blog.perfectwelding.fronius.com y síganos en Facebook (</w:t>
      </w:r>
      <w:proofErr w:type="spellStart"/>
      <w:r w:rsidRPr="00A65B2D">
        <w:rPr>
          <w:rFonts w:cs="Arial"/>
          <w:szCs w:val="20"/>
        </w:rPr>
        <w:t>froniuswelding</w:t>
      </w:r>
      <w:proofErr w:type="spellEnd"/>
      <w:r w:rsidRPr="00A65B2D">
        <w:rPr>
          <w:rFonts w:cs="Arial"/>
          <w:szCs w:val="20"/>
        </w:rPr>
        <w:t>), Twitter (</w:t>
      </w:r>
      <w:proofErr w:type="spellStart"/>
      <w:r w:rsidRPr="00A65B2D">
        <w:rPr>
          <w:rFonts w:cs="Arial"/>
          <w:szCs w:val="20"/>
        </w:rPr>
        <w:t>froniusintweld</w:t>
      </w:r>
      <w:proofErr w:type="spellEnd"/>
      <w:r w:rsidRPr="00A65B2D">
        <w:rPr>
          <w:rFonts w:cs="Arial"/>
          <w:szCs w:val="20"/>
        </w:rPr>
        <w:t>), LinkedIn (</w:t>
      </w:r>
      <w:proofErr w:type="spellStart"/>
      <w:r w:rsidRPr="00A65B2D">
        <w:rPr>
          <w:rFonts w:cs="Arial"/>
          <w:szCs w:val="20"/>
        </w:rPr>
        <w:t>perfect</w:t>
      </w:r>
      <w:proofErr w:type="spellEnd"/>
      <w:r w:rsidRPr="00A65B2D">
        <w:rPr>
          <w:rFonts w:cs="Arial"/>
          <w:szCs w:val="20"/>
        </w:rPr>
        <w:t>-welding), Instagram (</w:t>
      </w:r>
      <w:proofErr w:type="spellStart"/>
      <w:r w:rsidRPr="00A65B2D">
        <w:rPr>
          <w:rFonts w:cs="Arial"/>
          <w:szCs w:val="20"/>
        </w:rPr>
        <w:t>froniuswelding</w:t>
      </w:r>
      <w:proofErr w:type="spellEnd"/>
      <w:r w:rsidRPr="00A65B2D">
        <w:rPr>
          <w:rFonts w:cs="Arial"/>
          <w:szCs w:val="20"/>
        </w:rPr>
        <w:t>) y YouTube (</w:t>
      </w:r>
      <w:proofErr w:type="spellStart"/>
      <w:r w:rsidRPr="00A65B2D">
        <w:rPr>
          <w:rFonts w:cs="Arial"/>
          <w:szCs w:val="20"/>
        </w:rPr>
        <w:t>froniuswelding</w:t>
      </w:r>
      <w:proofErr w:type="spellEnd"/>
      <w:r w:rsidRPr="00A65B2D">
        <w:rPr>
          <w:rFonts w:cs="Arial"/>
          <w:szCs w:val="20"/>
        </w:rPr>
        <w:t>)!</w:t>
      </w:r>
    </w:p>
    <w:p w14:paraId="4F23F1E4" w14:textId="77777777" w:rsidR="00371A12" w:rsidRPr="00C335A2" w:rsidRDefault="00371A12" w:rsidP="00C335A2">
      <w:pPr>
        <w:rPr>
          <w:rFonts w:cs="Arial"/>
          <w:szCs w:val="20"/>
        </w:rPr>
      </w:pPr>
    </w:p>
    <w:sectPr w:rsidR="00371A12" w:rsidRPr="00C335A2"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0B4B" w14:textId="77777777" w:rsidR="008C50E5" w:rsidRDefault="008C50E5" w:rsidP="00B95BF4">
      <w:r>
        <w:separator/>
      </w:r>
    </w:p>
  </w:endnote>
  <w:endnote w:type="continuationSeparator" w:id="0">
    <w:p w14:paraId="7B9403B2" w14:textId="77777777" w:rsidR="008C50E5" w:rsidRDefault="008C50E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69B2"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C335A2">
      <w:rPr>
        <w:noProof/>
        <w:sz w:val="16"/>
        <w:szCs w:val="16"/>
      </w:rPr>
      <w:t>4</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C335A2">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A738" w14:textId="77777777" w:rsidR="008C50E5" w:rsidRDefault="008C50E5" w:rsidP="00B95BF4">
      <w:r>
        <w:separator/>
      </w:r>
    </w:p>
  </w:footnote>
  <w:footnote w:type="continuationSeparator" w:id="0">
    <w:p w14:paraId="727C4FF8" w14:textId="77777777" w:rsidR="008C50E5" w:rsidRDefault="008C50E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6FBC" w14:textId="77777777" w:rsidR="001418FA" w:rsidRDefault="00B61B1F">
    <w:r>
      <w:rPr>
        <w:noProof/>
        <w:lang w:val="de-AT" w:eastAsia="de-AT"/>
      </w:rPr>
      <w:drawing>
        <wp:anchor distT="0" distB="0" distL="114300" distR="114300" simplePos="0" relativeHeight="251657728" behindDoc="1" locked="0" layoutInCell="1" allowOverlap="1" wp14:anchorId="1BE70BC8" wp14:editId="09BBCB4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s-MX"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2249"/>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712"/>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076C3"/>
    <w:rsid w:val="00110024"/>
    <w:rsid w:val="00111FB8"/>
    <w:rsid w:val="001147ED"/>
    <w:rsid w:val="001148AA"/>
    <w:rsid w:val="00114FA9"/>
    <w:rsid w:val="001223A5"/>
    <w:rsid w:val="0013069A"/>
    <w:rsid w:val="001310AB"/>
    <w:rsid w:val="00131EA2"/>
    <w:rsid w:val="001343DB"/>
    <w:rsid w:val="001418FA"/>
    <w:rsid w:val="00142468"/>
    <w:rsid w:val="00142BA2"/>
    <w:rsid w:val="001435E3"/>
    <w:rsid w:val="00146B03"/>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B64BE"/>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59B7"/>
    <w:rsid w:val="002471BF"/>
    <w:rsid w:val="002509CB"/>
    <w:rsid w:val="00251D20"/>
    <w:rsid w:val="00252702"/>
    <w:rsid w:val="00256BC9"/>
    <w:rsid w:val="002637C9"/>
    <w:rsid w:val="00271AE5"/>
    <w:rsid w:val="00275090"/>
    <w:rsid w:val="00276823"/>
    <w:rsid w:val="00280735"/>
    <w:rsid w:val="002820F2"/>
    <w:rsid w:val="00283096"/>
    <w:rsid w:val="00284182"/>
    <w:rsid w:val="002937C4"/>
    <w:rsid w:val="002A1C1A"/>
    <w:rsid w:val="002A21B3"/>
    <w:rsid w:val="002A2A99"/>
    <w:rsid w:val="002A2E7F"/>
    <w:rsid w:val="002A639C"/>
    <w:rsid w:val="002A7D11"/>
    <w:rsid w:val="002B2873"/>
    <w:rsid w:val="002C5176"/>
    <w:rsid w:val="002D42FD"/>
    <w:rsid w:val="002D685F"/>
    <w:rsid w:val="002E021F"/>
    <w:rsid w:val="002E18FC"/>
    <w:rsid w:val="002E6B82"/>
    <w:rsid w:val="002E7136"/>
    <w:rsid w:val="002E7461"/>
    <w:rsid w:val="002F35E2"/>
    <w:rsid w:val="002F3B84"/>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1A12"/>
    <w:rsid w:val="003723E9"/>
    <w:rsid w:val="0037441D"/>
    <w:rsid w:val="00377B4F"/>
    <w:rsid w:val="00391733"/>
    <w:rsid w:val="00392AE9"/>
    <w:rsid w:val="0039462F"/>
    <w:rsid w:val="00397D0F"/>
    <w:rsid w:val="003A5177"/>
    <w:rsid w:val="003A63D8"/>
    <w:rsid w:val="003A6EB3"/>
    <w:rsid w:val="003B7A33"/>
    <w:rsid w:val="003C36AC"/>
    <w:rsid w:val="003D0102"/>
    <w:rsid w:val="003D1C6C"/>
    <w:rsid w:val="003D4771"/>
    <w:rsid w:val="003E277C"/>
    <w:rsid w:val="003E3D91"/>
    <w:rsid w:val="003E41F5"/>
    <w:rsid w:val="003E6BF6"/>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265EC"/>
    <w:rsid w:val="0043224D"/>
    <w:rsid w:val="00434D2C"/>
    <w:rsid w:val="00437A3C"/>
    <w:rsid w:val="00440FEC"/>
    <w:rsid w:val="004441B7"/>
    <w:rsid w:val="00444419"/>
    <w:rsid w:val="00446719"/>
    <w:rsid w:val="00450705"/>
    <w:rsid w:val="00450979"/>
    <w:rsid w:val="00451F19"/>
    <w:rsid w:val="0047111E"/>
    <w:rsid w:val="00471CB6"/>
    <w:rsid w:val="00474685"/>
    <w:rsid w:val="00474B5E"/>
    <w:rsid w:val="00475449"/>
    <w:rsid w:val="00475630"/>
    <w:rsid w:val="004764AB"/>
    <w:rsid w:val="00476906"/>
    <w:rsid w:val="00480286"/>
    <w:rsid w:val="00484B46"/>
    <w:rsid w:val="00491816"/>
    <w:rsid w:val="00493571"/>
    <w:rsid w:val="0049361F"/>
    <w:rsid w:val="004967C1"/>
    <w:rsid w:val="004A0FE3"/>
    <w:rsid w:val="004A1935"/>
    <w:rsid w:val="004A4698"/>
    <w:rsid w:val="004A7309"/>
    <w:rsid w:val="004B097D"/>
    <w:rsid w:val="004B5730"/>
    <w:rsid w:val="004B59D5"/>
    <w:rsid w:val="004C3AFC"/>
    <w:rsid w:val="004C6F64"/>
    <w:rsid w:val="004D096B"/>
    <w:rsid w:val="004D0BF0"/>
    <w:rsid w:val="004D6BCE"/>
    <w:rsid w:val="004F1D02"/>
    <w:rsid w:val="004F2481"/>
    <w:rsid w:val="0050081C"/>
    <w:rsid w:val="0050275D"/>
    <w:rsid w:val="005031ED"/>
    <w:rsid w:val="0050529E"/>
    <w:rsid w:val="00505D71"/>
    <w:rsid w:val="00507BEE"/>
    <w:rsid w:val="00512C9D"/>
    <w:rsid w:val="00512ECD"/>
    <w:rsid w:val="005145B3"/>
    <w:rsid w:val="00514EB5"/>
    <w:rsid w:val="0052184E"/>
    <w:rsid w:val="00523F83"/>
    <w:rsid w:val="00526889"/>
    <w:rsid w:val="00530445"/>
    <w:rsid w:val="005358D2"/>
    <w:rsid w:val="005436F3"/>
    <w:rsid w:val="00543F1A"/>
    <w:rsid w:val="00546D7A"/>
    <w:rsid w:val="0055760B"/>
    <w:rsid w:val="00561C79"/>
    <w:rsid w:val="00572790"/>
    <w:rsid w:val="00580D7F"/>
    <w:rsid w:val="00581D30"/>
    <w:rsid w:val="00582A0C"/>
    <w:rsid w:val="00584F0C"/>
    <w:rsid w:val="005850CB"/>
    <w:rsid w:val="00585291"/>
    <w:rsid w:val="005867EB"/>
    <w:rsid w:val="00586FBE"/>
    <w:rsid w:val="00591296"/>
    <w:rsid w:val="005925E9"/>
    <w:rsid w:val="00594FA4"/>
    <w:rsid w:val="00597AD5"/>
    <w:rsid w:val="005A756B"/>
    <w:rsid w:val="005B1EA0"/>
    <w:rsid w:val="005B3292"/>
    <w:rsid w:val="005B4657"/>
    <w:rsid w:val="005B6C47"/>
    <w:rsid w:val="005B7715"/>
    <w:rsid w:val="005C1F23"/>
    <w:rsid w:val="005C2630"/>
    <w:rsid w:val="005C5B85"/>
    <w:rsid w:val="005D4461"/>
    <w:rsid w:val="005D4E30"/>
    <w:rsid w:val="005D71F9"/>
    <w:rsid w:val="005D763E"/>
    <w:rsid w:val="005E3370"/>
    <w:rsid w:val="005E7230"/>
    <w:rsid w:val="005F06F0"/>
    <w:rsid w:val="005F0936"/>
    <w:rsid w:val="005F3A52"/>
    <w:rsid w:val="005F3C44"/>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76A"/>
    <w:rsid w:val="006449F8"/>
    <w:rsid w:val="00645064"/>
    <w:rsid w:val="006465E8"/>
    <w:rsid w:val="006551B5"/>
    <w:rsid w:val="00661125"/>
    <w:rsid w:val="00661C95"/>
    <w:rsid w:val="00667BE7"/>
    <w:rsid w:val="0067028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45A"/>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1BC"/>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A66C5"/>
    <w:rsid w:val="007B1E0D"/>
    <w:rsid w:val="007B2CA0"/>
    <w:rsid w:val="007B4D71"/>
    <w:rsid w:val="007B6C48"/>
    <w:rsid w:val="007C0888"/>
    <w:rsid w:val="007C1AF1"/>
    <w:rsid w:val="007C2050"/>
    <w:rsid w:val="007C3424"/>
    <w:rsid w:val="007D0524"/>
    <w:rsid w:val="007D12C8"/>
    <w:rsid w:val="007D14D9"/>
    <w:rsid w:val="007D19E2"/>
    <w:rsid w:val="007D2611"/>
    <w:rsid w:val="007D6DD6"/>
    <w:rsid w:val="007D77A3"/>
    <w:rsid w:val="007E09D0"/>
    <w:rsid w:val="007E1985"/>
    <w:rsid w:val="007E58AC"/>
    <w:rsid w:val="007E762E"/>
    <w:rsid w:val="007E79CE"/>
    <w:rsid w:val="007F2D84"/>
    <w:rsid w:val="007F4338"/>
    <w:rsid w:val="007F4F46"/>
    <w:rsid w:val="00807A6E"/>
    <w:rsid w:val="00810B30"/>
    <w:rsid w:val="00814D6D"/>
    <w:rsid w:val="0081731D"/>
    <w:rsid w:val="0082184A"/>
    <w:rsid w:val="008229D5"/>
    <w:rsid w:val="00823209"/>
    <w:rsid w:val="008250FC"/>
    <w:rsid w:val="008275FE"/>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A7D4E"/>
    <w:rsid w:val="008B2945"/>
    <w:rsid w:val="008B523F"/>
    <w:rsid w:val="008B597B"/>
    <w:rsid w:val="008C15B9"/>
    <w:rsid w:val="008C1D9E"/>
    <w:rsid w:val="008C36D9"/>
    <w:rsid w:val="008C50E5"/>
    <w:rsid w:val="008C52D3"/>
    <w:rsid w:val="008C56E6"/>
    <w:rsid w:val="008C5F46"/>
    <w:rsid w:val="008D4A91"/>
    <w:rsid w:val="008D5701"/>
    <w:rsid w:val="008D6CF2"/>
    <w:rsid w:val="008D72A4"/>
    <w:rsid w:val="008E04ED"/>
    <w:rsid w:val="008E2E3F"/>
    <w:rsid w:val="008E3435"/>
    <w:rsid w:val="008E6B74"/>
    <w:rsid w:val="008E6CC7"/>
    <w:rsid w:val="008E7EBC"/>
    <w:rsid w:val="008E7F7E"/>
    <w:rsid w:val="008F45B7"/>
    <w:rsid w:val="008F4F74"/>
    <w:rsid w:val="00900F76"/>
    <w:rsid w:val="00901616"/>
    <w:rsid w:val="00901EC5"/>
    <w:rsid w:val="0090692F"/>
    <w:rsid w:val="00907DD5"/>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93D57"/>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624"/>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0AD"/>
    <w:rsid w:val="00A75DB8"/>
    <w:rsid w:val="00A81D73"/>
    <w:rsid w:val="00A911B3"/>
    <w:rsid w:val="00A915A8"/>
    <w:rsid w:val="00A917CC"/>
    <w:rsid w:val="00A93EBF"/>
    <w:rsid w:val="00A94A40"/>
    <w:rsid w:val="00A97D31"/>
    <w:rsid w:val="00AA5B76"/>
    <w:rsid w:val="00AA7D2B"/>
    <w:rsid w:val="00AB0765"/>
    <w:rsid w:val="00AB7F69"/>
    <w:rsid w:val="00AC0841"/>
    <w:rsid w:val="00AC0ED3"/>
    <w:rsid w:val="00AC2295"/>
    <w:rsid w:val="00AC3254"/>
    <w:rsid w:val="00AC692C"/>
    <w:rsid w:val="00AD4C4B"/>
    <w:rsid w:val="00AD4EC4"/>
    <w:rsid w:val="00AD522E"/>
    <w:rsid w:val="00AE0EF2"/>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5687"/>
    <w:rsid w:val="00B37A98"/>
    <w:rsid w:val="00B41406"/>
    <w:rsid w:val="00B42AC3"/>
    <w:rsid w:val="00B42F10"/>
    <w:rsid w:val="00B5396C"/>
    <w:rsid w:val="00B5795E"/>
    <w:rsid w:val="00B614E8"/>
    <w:rsid w:val="00B61B1F"/>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311"/>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35A2"/>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7A2E"/>
    <w:rsid w:val="00CA7C24"/>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17C0A"/>
    <w:rsid w:val="00D244AC"/>
    <w:rsid w:val="00D32961"/>
    <w:rsid w:val="00D34B53"/>
    <w:rsid w:val="00D36B9D"/>
    <w:rsid w:val="00D37056"/>
    <w:rsid w:val="00D40700"/>
    <w:rsid w:val="00D44972"/>
    <w:rsid w:val="00D4592F"/>
    <w:rsid w:val="00D46504"/>
    <w:rsid w:val="00D541DB"/>
    <w:rsid w:val="00D55915"/>
    <w:rsid w:val="00D60FF1"/>
    <w:rsid w:val="00D6121D"/>
    <w:rsid w:val="00D65100"/>
    <w:rsid w:val="00D66911"/>
    <w:rsid w:val="00D67A69"/>
    <w:rsid w:val="00D71774"/>
    <w:rsid w:val="00D72A9A"/>
    <w:rsid w:val="00D72B0E"/>
    <w:rsid w:val="00D73F90"/>
    <w:rsid w:val="00D8281E"/>
    <w:rsid w:val="00D82D37"/>
    <w:rsid w:val="00D84CCC"/>
    <w:rsid w:val="00D8729C"/>
    <w:rsid w:val="00D9700C"/>
    <w:rsid w:val="00DA47C2"/>
    <w:rsid w:val="00DA654E"/>
    <w:rsid w:val="00DB0A1B"/>
    <w:rsid w:val="00DB5010"/>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4BA"/>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AE"/>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2B37"/>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8D0"/>
    <w:rsid w:val="00F01BCB"/>
    <w:rsid w:val="00F05977"/>
    <w:rsid w:val="00F0650F"/>
    <w:rsid w:val="00F10C37"/>
    <w:rsid w:val="00F13FB4"/>
    <w:rsid w:val="00F202C1"/>
    <w:rsid w:val="00F22392"/>
    <w:rsid w:val="00F22951"/>
    <w:rsid w:val="00F26FBE"/>
    <w:rsid w:val="00F27333"/>
    <w:rsid w:val="00F360FB"/>
    <w:rsid w:val="00F36386"/>
    <w:rsid w:val="00F36C83"/>
    <w:rsid w:val="00F40365"/>
    <w:rsid w:val="00F4144B"/>
    <w:rsid w:val="00F42A07"/>
    <w:rsid w:val="00F45C4E"/>
    <w:rsid w:val="00F463BF"/>
    <w:rsid w:val="00F5063F"/>
    <w:rsid w:val="00F54630"/>
    <w:rsid w:val="00F56C05"/>
    <w:rsid w:val="00F60E2C"/>
    <w:rsid w:val="00F66CBD"/>
    <w:rsid w:val="00F67458"/>
    <w:rsid w:val="00F70699"/>
    <w:rsid w:val="00F7139F"/>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 w:val="00FF69C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2E9CC1"/>
  <w15:chartTrackingRefBased/>
  <w15:docId w15:val="{600B8ECD-1D8F-49A6-94B0-CFCC74B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MX"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MX"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MX"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MX"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MX"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fronius.com/en/welding-technology/infocentre/pr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0c2c3d-e9fc-4a0d-820b-87ab82e65f20">
      <UserInfo>
        <DisplayName>Gastinger Tanja</DisplayName>
        <AccountId>177</AccountId>
        <AccountType/>
      </UserInfo>
      <UserInfo>
        <DisplayName>Malesardi Martin</DisplayName>
        <AccountId>116</AccountId>
        <AccountType/>
      </UserInfo>
      <UserInfo>
        <DisplayName>Greinecker Kerstin</DisplayName>
        <AccountId>158</AccountId>
        <AccountType/>
      </UserInfo>
      <UserInfo>
        <DisplayName>Nussbaumer Martin</DisplayName>
        <AccountId>74</AccountId>
        <AccountType/>
      </UserInfo>
    </SharedWithUsers>
    <title_TI_PT xmlns="dc0c2c3d-e9fc-4a0d-820b-87ab82e65f20">TPS/i Steel Edition - 2019 MX</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TPS/i Steel Edition - 2019 MX</title_TI_DA>
    <Web_x0020_Display_x0020_Title_x0020_ET xmlns="dc0c2c3d-e9fc-4a0d-820b-87ab82e65f20">TPS/i Steel Edition - 2019 MX</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TR xmlns="dc0c2c3d-e9fc-4a0d-820b-87ab82e65f20">TPS/i Steel Edition - 2019 MX</title_TI_TR>
    <countryok xmlns="dc0c2c3d-e9fc-4a0d-820b-87ab82e65f20">true</countryok>
    <title_ti_nb xmlns="dc0c2c3d-e9fc-4a0d-820b-87ab82e65f20">TPS/i Steel Edition - 2019 MX</title_ti_nb>
    <Documenttype_ES xmlns="dc0c2c3d-e9fc-4a0d-820b-87ab82e65f20">Información de prensa</Documenttype_ES>
    <title_TI_ES xmlns="dc0c2c3d-e9fc-4a0d-820b-87ab82e65f20">TPS/i Steel Edition - 2019 MX</title_TI_ES>
    <Documenttype_TR xmlns="dc0c2c3d-e9fc-4a0d-820b-87ab82e65f20">Basın bülteni</Documenttype_TR>
    <VersionInternal xmlns="dc0c2c3d-e9fc-4a0d-820b-87ab82e65f20">0</VersionInternal>
    <TaxCatchAll xmlns="92f60987-cbcc-4245-baaf-239af3bfd6e8">
      <Value>259</Value>
    </TaxCatchAll>
    <Resolution xmlns="dc0c2c3d-e9fc-4a0d-820b-87ab82e65f20" xsi:nil="true"/>
    <Country xmlns="dc0c2c3d-e9fc-4a0d-820b-87ab82e65f20">
      <Value>28</Value>
    </Country>
    <title_TI_DE xmlns="dc0c2c3d-e9fc-4a0d-820b-87ab82e65f20">TPS/i Steel Edition - 2019 MX</title_TI_DE>
    <title_TI_HU xmlns="dc0c2c3d-e9fc-4a0d-820b-87ab82e65f20">TPS/i Steel Edition - 2019 MX</title_TI_HU>
    <AGB xmlns="dc0c2c3d-e9fc-4a0d-820b-87ab82e65f20">false</AGB>
    <MRMKeyWords xmlns="dc0c2c3d-e9fc-4a0d-820b-87ab82e65f20">#tps i#intelligent revolution#presse#spanisch#spanish#presseaussendung#press release#presseinformation#tps/i#intelligentrevolution#pressrelease</MRMKeyWords>
    <Documenttype_TH xmlns="dc0c2c3d-e9fc-4a0d-820b-87ab82e65f20">ข่าวประชาสัมพันธ์</Documenttype_TH>
    <Documenttype_NL xmlns="dc0c2c3d-e9fc-4a0d-820b-87ab82e65f20">Persbericht</Documenttype_NL>
    <fro_spid xmlns="dc0c2c3d-e9fc-4a0d-820b-87ab82e65f20">9265;PW </fro_spid>
    <Colour_x0020_space xmlns="dc0c2c3d-e9fc-4a0d-820b-87ab82e65f20" xsi:nil="true"/>
    <title_TI_EA xmlns="dc0c2c3d-e9fc-4a0d-820b-87ab82e65f20">TPS/i Steel Edition - 2019 MX</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TPS/i Steel Edition - 2019 MX</title_TI_SK>
    <Update xmlns="dc0c2c3d-e9fc-4a0d-820b-87ab82e65f20">150620</Update>
    <Documenttype_AR xmlns="dc0c2c3d-e9fc-4a0d-820b-87ab82e65f20">Press Release</Documenttype_AR>
    <title_TI_IT xmlns="dc0c2c3d-e9fc-4a0d-820b-87ab82e65f20">TPS/i Steel Edition - 2019 MX</title_TI_IT>
    <title_ti_zh xmlns="dc0c2c3d-e9fc-4a0d-820b-87ab82e65f20">TPS/i Steel Edition - 2019 MX</title_ti_zh>
    <Division xmlns="dc0c2c3d-e9fc-4a0d-820b-87ab82e65f20">Perfect Welding</Division>
    <title_TI_UA xmlns="dc0c2c3d-e9fc-4a0d-820b-87ab82e65f20">TPS/i Steel Edition - 2019 MX</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Steel Edition - 2019 MX</title_TI_FR>
    <MRMID xmlns="dc0c2c3d-e9fc-4a0d-820b-87ab82e65f20">M-125691</MRMID>
    <Documenttype_UK xmlns="dc0c2c3d-e9fc-4a0d-820b-87ab82e65f20">Прес-релізи</Documenttype_UK>
    <title_TI_CS xmlns="dc0c2c3d-e9fc-4a0d-820b-87ab82e65f20">TPS/i Steel Edition - 2019 MX</title_TI_CS>
    <Documenttype_FR xmlns="dc0c2c3d-e9fc-4a0d-820b-87ab82e65f20">Communiqué de presse</Documenttype_FR>
    <Documenttype_EN xmlns="dc0c2c3d-e9fc-4a0d-820b-87ab82e65f20">Press Release</Documenttype_EN>
    <FileMaster xmlns="dc0c2c3d-e9fc-4a0d-820b-87ab82e65f20">M-125804</FileMaster>
    <icfaae38c4274413b390559439863f3e xmlns="dc0c2c3d-e9fc-4a0d-820b-87ab82e65f20">
      <Terms xmlns="http://schemas.microsoft.com/office/infopath/2007/PartnerControls"/>
    </icfaae38c4274413b390559439863f3e>
    <title_TI_NL xmlns="dc0c2c3d-e9fc-4a0d-820b-87ab82e65f20">TPS/i Steel Edition - 2019 MX</title_TI_NL>
    <title_TI_PL xmlns="dc0c2c3d-e9fc-4a0d-820b-87ab82e65f20">TPS/i Steel Edition - 2019 MX</title_TI_PL>
    <title_TI_TH xmlns="dc0c2c3d-e9fc-4a0d-820b-87ab82e65f20">TPS/i Steel Edition - 2019 MX</title_TI_TH>
    <Documenttype_DA xmlns="dc0c2c3d-e9fc-4a0d-820b-87ab82e65f20">Presseinformationer</Documenttype_DA>
    <Documenttype_HU xmlns="dc0c2c3d-e9fc-4a0d-820b-87ab82e65f20">Sajtóinformáció</Documenttype_HU>
    <title_TI_JP xmlns="dc0c2c3d-e9fc-4a0d-820b-87ab82e65f20">TPS/i Steel Edition - 2019 MX</title_TI_JP>
    <title_TI_RU xmlns="dc0c2c3d-e9fc-4a0d-820b-87ab82e65f20">TPS/i Steel Edition - 2019 MX</title_TI_RU>
    <Documenttype_PL xmlns="dc0c2c3d-e9fc-4a0d-820b-87ab82e65f20">Informacja prasowe</Documenttype_PL>
    <Licence_x0020_information xmlns="dc0c2c3d-e9fc-4a0d-820b-87ab82e65f20">(c) Fronius International</Licence_x0020_information>
    <title_TI_NO xmlns="dc0c2c3d-e9fc-4a0d-820b-87ab82e65f20">TPS/i Steel Edition - 2019 MX</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Steel Edition - 2019 MX</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Steel Edition - 2019 MX</title_TI_JA>
    <Documenttype_IT xmlns="dc0c2c3d-e9fc-4a0d-820b-87ab82e65f20">Comunicato stampa</Documenttype_IT>
    <Country_x0020_Quick_x0020_Select xmlns="dc0c2c3d-e9fc-4a0d-820b-87ab82e65f20">Select...</Country_x0020_Quick_x0020_Select>
    <title_TI_EN xmlns="dc0c2c3d-e9fc-4a0d-820b-87ab82e65f20">TPS/i Steel Edition - 2019 MX</title_TI_EN>
    <title_TI_AR xmlns="dc0c2c3d-e9fc-4a0d-820b-87ab82e65f20">TPS/i Steel Edition - 2019 MX</title_TI_AR>
    <title_TI_SV xmlns="dc0c2c3d-e9fc-4a0d-820b-87ab82e65f20">TPS/i Steel Edition - 2019 MX</title_TI_SV>
    <Documenttype_CS xmlns="dc0c2c3d-e9fc-4a0d-820b-87ab82e65f20">Tisková zpráva</Documenttype_CS>
    <TitelInternal xmlns="dc0c2c3d-e9fc-4a0d-820b-87ab82e65f20">PW_PR_TPSi_Steel_Edition_2019_ESMX</TitelInternal>
    <title_ti_uk xmlns="dc0c2c3d-e9fc-4a0d-820b-87ab82e65f20">TPS/i Steel Edition - 2019 MX</title_ti_uk>
    <Description0 xmlns="53041210-5658-4a0d-8a74-f9413e00f15b" xsi:nil="true"/>
    <_dlc_DocId xmlns="92f60987-cbcc-4245-baaf-239af3bfd6e8">3457UUQQYVA2-1576582820-9265</_dlc_DocId>
    <_dlc_DocIdUrl xmlns="92f60987-cbcc-4245-baaf-239af3bfd6e8">
      <Url>https://downloads.fronius.com/_layouts/15/DocIdRedir.aspx?ID=3457UUQQYVA2-1576582820-9265</Url>
      <Description>3457UUQQYVA2-1576582820-9265</Description>
    </_dlc_DocIdUrl>
    <download-count xmlns="dc0c2c3d-e9fc-4a0d-820b-87ab82e65f20" xsi:nil="true"/>
    <title_ti_fi xmlns="dc0c2c3d-e9fc-4a0d-820b-87ab82e65f20">TPS/i Steel Edition - 2019 MX</title_ti_fi>
    <FroCountryExclusive xmlns="dc0c2c3d-e9fc-4a0d-820b-87ab82e65f20">No</FroCountryExclusive>
    <contentservId xmlns="53041210-5658-4a0d-8a74-f9413e00f15b" xsi:nil="true"/>
    <title_TI_RO xmlns="dc0c2c3d-e9fc-4a0d-820b-87ab82e65f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123716-e57e-43df-bff4-d192656f6566"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BD0392B-7E86-4BDC-A40F-1E71056E6427}">
  <ds:schemaRefs>
    <ds:schemaRef ds:uri="http://schemas.microsoft.com/sharepoint/v3/contenttype/forms"/>
  </ds:schemaRefs>
</ds:datastoreItem>
</file>

<file path=customXml/itemProps2.xml><?xml version="1.0" encoding="utf-8"?>
<ds:datastoreItem xmlns:ds="http://schemas.openxmlformats.org/officeDocument/2006/customXml" ds:itemID="{84BD50DC-DE5C-495D-8247-CD87437F17D3}">
  <ds:schemaRefs>
    <ds:schemaRef ds:uri="http://purl.org/dc/elements/1.1/"/>
    <ds:schemaRef ds:uri="a376c0e0-1218-4d97-8a59-3185bad52e3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ccd2bb5-160d-4395-836d-b843059a50b1"/>
  </ds:schemaRefs>
</ds:datastoreItem>
</file>

<file path=customXml/itemProps3.xml><?xml version="1.0" encoding="utf-8"?>
<ds:datastoreItem xmlns:ds="http://schemas.openxmlformats.org/officeDocument/2006/customXml" ds:itemID="{640E8596-EA9C-4AE9-9E5E-D63103E4B21C}"/>
</file>

<file path=customXml/itemProps4.xml><?xml version="1.0" encoding="utf-8"?>
<ds:datastoreItem xmlns:ds="http://schemas.openxmlformats.org/officeDocument/2006/customXml" ds:itemID="{3F658641-1D05-4C27-BA48-051ED17F4ECA}">
  <ds:schemaRefs>
    <ds:schemaRef ds:uri="Microsoft.SharePoint.Taxonomy.ContentTypeSync"/>
  </ds:schemaRefs>
</ds:datastoreItem>
</file>

<file path=customXml/itemProps5.xml><?xml version="1.0" encoding="utf-8"?>
<ds:datastoreItem xmlns:ds="http://schemas.openxmlformats.org/officeDocument/2006/customXml" ds:itemID="{1EAAE027-5B78-4B8B-9F53-40C875A23BD3}">
  <ds:schemaRefs>
    <ds:schemaRef ds:uri="http://schemas.openxmlformats.org/officeDocument/2006/bibliography"/>
  </ds:schemaRefs>
</ds:datastoreItem>
</file>

<file path=customXml/itemProps6.xml><?xml version="1.0" encoding="utf-8"?>
<ds:datastoreItem xmlns:ds="http://schemas.openxmlformats.org/officeDocument/2006/customXml" ds:itemID="{B11AAB12-51E1-404B-9762-027AF0F2141E}"/>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1261</Words>
  <Characters>7358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8602</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8061002</vt:i4>
      </vt:variant>
      <vt:variant>
        <vt:i4>9</vt:i4>
      </vt:variant>
      <vt:variant>
        <vt:i4>0</vt:i4>
      </vt:variant>
      <vt:variant>
        <vt:i4>5</vt:i4>
      </vt:variant>
      <vt:variant>
        <vt:lpwstr>../../Doppler.Leonie/AppData/Local/Microsoft/Windows/Temporary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PW_PR_TPSi_Steel_Edition_2019_ESMX</dc:title>
  <dc:subject/>
  <dc:creator>Demirok Fidan</dc:creator>
  <cp:keywords/>
  <cp:lastModifiedBy>Doppler Leonie</cp:lastModifiedBy>
  <cp:revision>5</cp:revision>
  <cp:lastPrinted>2019-04-09T09:34:00Z</cp:lastPrinted>
  <dcterms:created xsi:type="dcterms:W3CDTF">2019-04-26T15:03:00Z</dcterms:created>
  <dcterms:modified xsi:type="dcterms:W3CDTF">2019-05-13T07:45:00Z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lb169c5bde7e4bcfadda4df6a11dcfbc">
    <vt:lpwstr/>
  </property>
  <property fmtid="{D5CDD505-2E9C-101B-9397-08002B2CF9AE}" pid="5" name="Service Levels TIM-RS">
    <vt:lpwstr/>
  </property>
  <property fmtid="{D5CDD505-2E9C-101B-9397-08002B2CF9AE}" pid="6" name="Products">
    <vt:lpwstr/>
  </property>
  <property fmtid="{D5CDD505-2E9C-101B-9397-08002B2CF9AE}" pid="7" name="_dlc_DocIdItemGuid">
    <vt:lpwstr>ed64b210-90bd-4b59-9746-df7df74e10a3</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acbd67c0-feba-4b17-8436-7d8f6d9fec2a,6;acbd67c0-feba-4b17-8436-7d8f6d9fec2a,6;beb323fc-0212-4837-8558-f431e1d953f5,80;beb323fc-0212-4837-8558-f431e1d953f5,84;beb323fc-0212-4837-8558-f431e1d953f5,89;f23899af-90e5-4213-b122-4e07c0f837c2,93;f23899af-90e5-4213-b122-4e07c0f837c2,97;f23899af-90e5-4213-b122-4e07c0f837c2,100;f23899af-90e5-4213-b122-4e07c0f837c2,103;f23899af-90e5-4213-b122-4e07c0f837c2,106;f23899af-90e5-4213-b122-4e07c0f837c2,109;f23899af-90e5-4213-b122-4e07c0f837c2,111;f23899af-90e5-4213-b122-4e07c0f837c2,114;f23899af-90e5-4213-b122-4e07c0f837c2,117;f23899af-90e5-4213-b122-4e07c0f837c2,120;f23899af-90e5-4213-b122-4e07c0f837c2,123;f23899af-90e5-4213-b122-4e07c0f837c2,127;f23899af-90e5-4213-b122-4e07c0f837c2,130;f23899af-90e5-4213-b122-4e07c0f837c2,134;f23899af-90e5-4213-b122-4e07c0f837c2,138;f23899af-90e5-4213-b122-4e07c0f837c2,141;f23899af-90e5-4213-b122-4e07c0f837c2,144;f23899af-90e5-4213-b122-4e07c0f837c2,147;f23899af-90e5-4213-b122-4e07c0f837c2,151;f23899af-90e5-4213-b122-4e07c0f837c2,155;f23899af-90e5-4213-b122-4e07c0f837c2,159;f23899af-90e5-4213-b122-4e07c0f837c2,162;f23899af-90e5-4213-b122-4e07c0f837c2,166;f23899af-90e5-4213-b122-4e07c0f837c2,170;f23899af-90e5-4213-b122-4e07c0f837c2,173;f23899af-90e5-4213-b122-4e07c0f837c2,176;f23899af-90e5-4213-b122-4e07c0f837c2,179;f23899af-90e5-4213-b122-4e07c0f837c2,182;f23899af-90e5-4213-b122-4e07c0f837c2,185;f23899af-90e5-4213-b122-4e07c0f837c2,188;f23899af-90e5-4213-b122-4e07c0f837c2,192;f23899af-90e5-4213-b122-4e07c0f837c2,195;f23899af-90e5-4213-b122-4e07c0f837c2,198;a8dd0ddf-bfd4-44dd-a6bb-0c3c9675194c,201;a8dd0ddf-bfd4-44dd-a6bb-0c3c9675194c,201;6d1b5151-d866-4942-aea1-17c7cb28edce,226;6d1b5151-d866-4942-aea1-17c7cb28edce,230;84063e84-3b90-4264-9d91-20c80f9713f8,286;84063e84-3b90-4264-9d91-20c80f9713f8,286;84063e84-3b90-4264-9d91-20c80f9713f8,290;84063e84-3b90-4264-9d91-20c80f9713f8,303;</vt:lpwstr>
  </property>
  <property fmtid="{D5CDD505-2E9C-101B-9397-08002B2CF9AE}" pid="11" name="Web Display Title SV">
    <vt:lpwstr>TPS/i Steel Edition - 2019 MX</vt:lpwstr>
  </property>
  <property fmtid="{D5CDD505-2E9C-101B-9397-08002B2CF9AE}" pid="12" name="_docset_NoMedatataSyncRequired">
    <vt:lpwstr>False</vt:lpwstr>
  </property>
  <property fmtid="{D5CDD505-2E9C-101B-9397-08002B2CF9AE}" pid="13" name="Language">
    <vt:lpwstr>259;##ES|dd4c9c45-94c3-4cf4-ab9c-523f2b58f76e</vt:lpwstr>
  </property>
  <property fmtid="{D5CDD505-2E9C-101B-9397-08002B2CF9AE}" pid="14" name="FroConDoc_language">
    <vt:lpwstr/>
  </property>
  <property fmtid="{D5CDD505-2E9C-101B-9397-08002B2CF9AE}" pid="15" name="DisableEventReceiver">
    <vt:bool>false</vt:bool>
  </property>
</Properties>
</file>