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3254C" w14:textId="77777777" w:rsidR="00377B4F" w:rsidRPr="007F0225" w:rsidRDefault="00377B4F" w:rsidP="00E044BA">
      <w:pPr>
        <w:pStyle w:val="berschrift2"/>
        <w:rPr>
          <w:lang w:val="de-DE"/>
        </w:rPr>
      </w:pPr>
    </w:p>
    <w:p w14:paraId="056AB904" w14:textId="77777777" w:rsidR="006021F3" w:rsidRPr="007F0225" w:rsidRDefault="006021F3" w:rsidP="003F6E14">
      <w:pPr>
        <w:rPr>
          <w:rFonts w:cs="Arial"/>
          <w:lang w:val="de-DE"/>
        </w:rPr>
      </w:pPr>
    </w:p>
    <w:p w14:paraId="6A489136" w14:textId="77777777" w:rsidR="006021F3" w:rsidRPr="007F0225" w:rsidRDefault="006021F3" w:rsidP="003F6E14">
      <w:pPr>
        <w:rPr>
          <w:rFonts w:cs="Arial"/>
          <w:lang w:val="de-DE"/>
        </w:rPr>
        <w:sectPr w:rsidR="006021F3" w:rsidRPr="007F0225" w:rsidSect="008527B9">
          <w:headerReference w:type="default" r:id="rId12"/>
          <w:footerReference w:type="default" r:id="rId13"/>
          <w:pgSz w:w="11906" w:h="16838"/>
          <w:pgMar w:top="1977" w:right="746" w:bottom="1134" w:left="1260" w:header="708" w:footer="481" w:gutter="0"/>
          <w:cols w:space="708"/>
          <w:docGrid w:linePitch="360"/>
        </w:sectPr>
      </w:pPr>
    </w:p>
    <w:p w14:paraId="7CF7BEBF" w14:textId="77777777" w:rsidR="005B7715" w:rsidRPr="007F0225" w:rsidRDefault="002937C4" w:rsidP="003F6E14">
      <w:pPr>
        <w:pStyle w:val="berschrift1"/>
        <w:spacing w:before="0" w:after="0"/>
      </w:pPr>
      <w:r w:rsidRPr="007F0225">
        <w:t>COMUNICADO À IMPRENSA</w:t>
      </w:r>
    </w:p>
    <w:p w14:paraId="475DA870" w14:textId="77777777" w:rsidR="00A206DD" w:rsidRPr="007F0225" w:rsidRDefault="00A206DD" w:rsidP="003F6E14">
      <w:pPr>
        <w:rPr>
          <w:rFonts w:cs="Arial"/>
          <w:szCs w:val="20"/>
        </w:rPr>
      </w:pPr>
    </w:p>
    <w:p w14:paraId="6F139EAF" w14:textId="77777777" w:rsidR="003F6E14" w:rsidRPr="007F0225" w:rsidRDefault="003F6E14" w:rsidP="003F6E14">
      <w:pPr>
        <w:pStyle w:val="Titel"/>
        <w:pBdr>
          <w:bottom w:val="none" w:sz="0" w:space="0" w:color="auto"/>
        </w:pBdr>
        <w:spacing w:after="0"/>
        <w:rPr>
          <w:rFonts w:ascii="Arial" w:hAnsi="Arial"/>
          <w:b/>
          <w:color w:val="000000"/>
          <w:sz w:val="28"/>
        </w:rPr>
      </w:pPr>
    </w:p>
    <w:p w14:paraId="5EBBA326" w14:textId="77777777" w:rsidR="00AE2683" w:rsidRPr="007F0225" w:rsidRDefault="006465E8" w:rsidP="003F6E14">
      <w:pPr>
        <w:pStyle w:val="Titel"/>
        <w:pBdr>
          <w:bottom w:val="none" w:sz="0" w:space="0" w:color="auto"/>
        </w:pBdr>
        <w:spacing w:after="0"/>
        <w:rPr>
          <w:rFonts w:ascii="Arial" w:hAnsi="Arial" w:cs="Arial"/>
          <w:b/>
          <w:color w:val="000000"/>
          <w:sz w:val="28"/>
          <w:szCs w:val="22"/>
        </w:rPr>
      </w:pPr>
      <w:r w:rsidRPr="007F0225">
        <w:rPr>
          <w:rFonts w:ascii="Arial" w:hAnsi="Arial"/>
          <w:b/>
          <w:color w:val="000000"/>
          <w:sz w:val="28"/>
        </w:rPr>
        <w:t>O que há de mais recente em tecnologia de soldagem de aço</w:t>
      </w:r>
    </w:p>
    <w:p w14:paraId="5F6EC125" w14:textId="77777777" w:rsidR="00032155" w:rsidRPr="007F0225" w:rsidRDefault="006465E8" w:rsidP="00032155">
      <w:pPr>
        <w:pStyle w:val="Titel"/>
        <w:pBdr>
          <w:bottom w:val="none" w:sz="0" w:space="0" w:color="auto"/>
        </w:pBdr>
        <w:spacing w:after="0"/>
        <w:rPr>
          <w:rFonts w:ascii="Arial" w:eastAsia="PMingLiU" w:hAnsi="Arial" w:cs="Arial"/>
          <w:b/>
          <w:color w:val="auto"/>
          <w:spacing w:val="0"/>
          <w:kern w:val="0"/>
          <w:sz w:val="20"/>
          <w:szCs w:val="20"/>
        </w:rPr>
      </w:pPr>
      <w:r w:rsidRPr="007F0225">
        <w:rPr>
          <w:rFonts w:ascii="Arial" w:hAnsi="Arial"/>
          <w:b/>
          <w:color w:val="auto"/>
          <w:sz w:val="20"/>
          <w:szCs w:val="20"/>
        </w:rPr>
        <w:t>A Fronius está expandindo a plataforma de sistemas de soldagem TPS/i com a Steel Edition</w:t>
      </w:r>
    </w:p>
    <w:p w14:paraId="36F48833" w14:textId="77777777" w:rsidR="00AE2683" w:rsidRPr="007F0225" w:rsidRDefault="00AE2683" w:rsidP="003F6E14">
      <w:pPr>
        <w:rPr>
          <w:rFonts w:cs="Arial"/>
          <w:b/>
          <w:szCs w:val="20"/>
        </w:rPr>
      </w:pPr>
    </w:p>
    <w:p w14:paraId="5E19EB9C" w14:textId="77777777" w:rsidR="00AE2683" w:rsidRPr="007F0225" w:rsidRDefault="00AE2683" w:rsidP="003F6E14">
      <w:pPr>
        <w:rPr>
          <w:rFonts w:cs="Arial"/>
          <w:b/>
          <w:szCs w:val="20"/>
        </w:rPr>
      </w:pPr>
    </w:p>
    <w:p w14:paraId="15DE3169" w14:textId="77777777" w:rsidR="00807A6E" w:rsidRPr="007F0225" w:rsidRDefault="00807A6E" w:rsidP="003F6E14">
      <w:pPr>
        <w:rPr>
          <w:rFonts w:cs="Arial"/>
          <w:b/>
          <w:szCs w:val="20"/>
        </w:rPr>
      </w:pPr>
    </w:p>
    <w:p w14:paraId="2370ACC5" w14:textId="4A3C1C35" w:rsidR="00AE2683" w:rsidRPr="007F0225" w:rsidRDefault="006465E8" w:rsidP="003F6E14">
      <w:pPr>
        <w:rPr>
          <w:rFonts w:cs="Arial"/>
          <w:b/>
          <w:szCs w:val="20"/>
        </w:rPr>
      </w:pPr>
      <w:r w:rsidRPr="007F0225">
        <w:rPr>
          <w:b/>
          <w:szCs w:val="20"/>
        </w:rPr>
        <w:t>A Fronius Perfect Welding está expandindo a sua gama de soluções: a especialista em tecnologia de soldagem está lançando a TPS/i Steel Edition, uma nova versão da sua atual plataforma de fonte de solda. A Steel Edition é otimizada para a soldagem manual de aço e proporciona uma ótima relação de custo-benefício. Os usuários se beneficiam de diferentes características para soldagem padrão e pulso, bem como um pacote arco pulsado para soldagem MIG/MAG, além de um pacote contendo procedimentos de soldagem certificados de acordo com a DIN EN 1090.</w:t>
      </w:r>
    </w:p>
    <w:p w14:paraId="34A0C707" w14:textId="77777777" w:rsidR="00AE2683" w:rsidRPr="007F0225" w:rsidRDefault="00AE2683" w:rsidP="003F6E14">
      <w:pPr>
        <w:rPr>
          <w:rFonts w:cs="Arial"/>
          <w:szCs w:val="20"/>
        </w:rPr>
      </w:pPr>
    </w:p>
    <w:p w14:paraId="30FDDB98" w14:textId="77777777" w:rsidR="00807A6E" w:rsidRPr="007F0225" w:rsidRDefault="00807A6E" w:rsidP="003F6E14">
      <w:pPr>
        <w:rPr>
          <w:rFonts w:cs="Arial"/>
          <w:szCs w:val="20"/>
        </w:rPr>
      </w:pPr>
    </w:p>
    <w:p w14:paraId="170019A2" w14:textId="7F12FF7B" w:rsidR="00FF2129" w:rsidRPr="007F0225" w:rsidRDefault="00512C9D" w:rsidP="00BB7164">
      <w:pPr>
        <w:autoSpaceDE w:val="0"/>
        <w:autoSpaceDN w:val="0"/>
        <w:adjustRightInd w:val="0"/>
        <w:rPr>
          <w:rFonts w:cs="Arial"/>
          <w:szCs w:val="20"/>
        </w:rPr>
      </w:pPr>
      <w:r w:rsidRPr="007F0225">
        <w:t>A TPS/i Steel Edition da Fronius se baseia na atual plataforma de fonte de solda TPS/i. Os sistemas de soldagem têm um design modular, podem ser adaptados a requisitos individuais e se destacam pela capacidade de interligações e por funções de comunicação abrangentes.  Sua alta capacidade de processamento permite analisar e controlar os processos de soldagem de forma bastante rigorosa. Isso garante ótimos resultados em uma grande variedade de tarefas de soldagem. A Steel Edition foi projetada especialmente para soldagem manual de aço. Para isso, ela dispõe de diversas curvas características de aço, tanto para arcos voltaicos padrão e quanto para arcos voltaicos de impulso. Com isso, os usuários podem realizar trabalhos de soldagem em aço com uma espessura de material a partir de um milímetro.</w:t>
      </w:r>
    </w:p>
    <w:p w14:paraId="79E41744" w14:textId="77777777" w:rsidR="00E61BAE" w:rsidRPr="007F0225" w:rsidRDefault="00E61BAE" w:rsidP="00BB7164">
      <w:pPr>
        <w:autoSpaceDE w:val="0"/>
        <w:autoSpaceDN w:val="0"/>
        <w:adjustRightInd w:val="0"/>
        <w:rPr>
          <w:rFonts w:cs="Arial"/>
          <w:szCs w:val="20"/>
        </w:rPr>
      </w:pPr>
    </w:p>
    <w:p w14:paraId="3E5D8D7B" w14:textId="0B89D519" w:rsidR="00E61BAE" w:rsidRPr="007F0225" w:rsidRDefault="00E61BAE" w:rsidP="00BB7164">
      <w:pPr>
        <w:autoSpaceDE w:val="0"/>
        <w:autoSpaceDN w:val="0"/>
        <w:adjustRightInd w:val="0"/>
        <w:rPr>
          <w:rFonts w:cs="Arial"/>
          <w:szCs w:val="20"/>
        </w:rPr>
      </w:pPr>
      <w:r w:rsidRPr="007F0225">
        <w:t>Um destaque da nova Steel Edition é a chamada característica PCS (Pulse Controlled Spray Arc) (Arco de spray controlado por pulsos): isso traz uma vantagem especialmente para a área do arco voltaico de passagem. Por meio da passagem deslizante do arco voltaico de impulso para o arco voltaico-faiscando, surgem muito menos respingos de solda, o que reduz consideravelmente o gasto com retrabalho. Além disso, essa característica proporciona um arco voltaico focalizado, que garante um perfil de penetração de solda profunda. Ela é indicada especialmente para aplicações em fendas estreitas, soldagens de ângulo e passes de raiz.</w:t>
      </w:r>
    </w:p>
    <w:p w14:paraId="2609723D" w14:textId="77777777" w:rsidR="00D84CCC" w:rsidRPr="007F0225" w:rsidRDefault="00D84CCC" w:rsidP="00BB7164">
      <w:pPr>
        <w:autoSpaceDE w:val="0"/>
        <w:autoSpaceDN w:val="0"/>
        <w:adjustRightInd w:val="0"/>
        <w:rPr>
          <w:rFonts w:cs="Arial"/>
          <w:szCs w:val="20"/>
        </w:rPr>
      </w:pPr>
    </w:p>
    <w:p w14:paraId="53705DBC" w14:textId="77777777" w:rsidR="007D0524" w:rsidRPr="007F0225" w:rsidRDefault="007D0524" w:rsidP="00BB7164">
      <w:pPr>
        <w:autoSpaceDE w:val="0"/>
        <w:autoSpaceDN w:val="0"/>
        <w:adjustRightInd w:val="0"/>
        <w:rPr>
          <w:rFonts w:cs="Arial"/>
          <w:b/>
          <w:szCs w:val="20"/>
        </w:rPr>
      </w:pPr>
      <w:r w:rsidRPr="007F0225">
        <w:rPr>
          <w:b/>
          <w:szCs w:val="20"/>
        </w:rPr>
        <w:t>Especificações para procedimento de solda para trabalhos conforme o padrão</w:t>
      </w:r>
    </w:p>
    <w:p w14:paraId="3FB0335E" w14:textId="77777777" w:rsidR="003E41F5" w:rsidRPr="007F0225" w:rsidRDefault="003E41F5" w:rsidP="00BB7164">
      <w:pPr>
        <w:autoSpaceDE w:val="0"/>
        <w:autoSpaceDN w:val="0"/>
        <w:adjustRightInd w:val="0"/>
        <w:rPr>
          <w:rFonts w:cs="Arial"/>
          <w:szCs w:val="20"/>
        </w:rPr>
      </w:pPr>
    </w:p>
    <w:p w14:paraId="6A2F89DA" w14:textId="08FAEF8B" w:rsidR="002F3B84" w:rsidRPr="007F0225" w:rsidRDefault="0039462F" w:rsidP="00BB7164">
      <w:pPr>
        <w:autoSpaceDE w:val="0"/>
        <w:autoSpaceDN w:val="0"/>
        <w:adjustRightInd w:val="0"/>
        <w:rPr>
          <w:rFonts w:cs="Arial"/>
          <w:szCs w:val="20"/>
        </w:rPr>
      </w:pPr>
      <w:r w:rsidRPr="007F0225">
        <w:t xml:space="preserve">O pacote WPS integrado à TPS/i Steel Edition contém as especificações para procedimento de solda (Welding Procedure Specifications) para diversos tipos de aço, espessuras de material e aditivos. A custosa e demorada elaboração de especificações para procedimento de solda próprias pode ser suprimida por meio do pacote WPS fornecido. Empresas que são obrigadas a produzir seguindo a norma europeia DIN EN 1090 são as que mais se beneficiam disso. Com a norma europeia, a utilização das especificações para procedimento de solda contidas no pacote WPS é obrigatória, por exemplo, para os fabricantes de construções estruturais em aço. </w:t>
      </w:r>
    </w:p>
    <w:p w14:paraId="30D127F5" w14:textId="77777777" w:rsidR="00F018D0" w:rsidRPr="007F0225" w:rsidRDefault="00F018D0" w:rsidP="00BB7164">
      <w:pPr>
        <w:autoSpaceDE w:val="0"/>
        <w:autoSpaceDN w:val="0"/>
        <w:adjustRightInd w:val="0"/>
        <w:rPr>
          <w:rFonts w:cs="Arial"/>
          <w:szCs w:val="20"/>
        </w:rPr>
      </w:pPr>
    </w:p>
    <w:p w14:paraId="3CC857D2" w14:textId="66F57ECB" w:rsidR="00D84CCC" w:rsidRPr="007F0225" w:rsidRDefault="002F3B84" w:rsidP="00BB7164">
      <w:pPr>
        <w:autoSpaceDE w:val="0"/>
        <w:autoSpaceDN w:val="0"/>
        <w:adjustRightInd w:val="0"/>
        <w:rPr>
          <w:rFonts w:cs="Arial"/>
          <w:szCs w:val="20"/>
        </w:rPr>
      </w:pPr>
      <w:r w:rsidRPr="007F0225">
        <w:t>Para documentar, de forma comprovada, que os cordões de soldagem foram feitos de acordo com as especificações certificadas para procedimento de solda, a TPS/i Steel Edition também é equipada, por padrão, com o sistema de gravação e análise de dados WeldCube Light. A TPS/i coleta uma grande quantidade de informações para cada cordão de soldagem, como tempo e duração, bem como valores médios de corrente, tensão, velocidade do arame e potência, armazenando-as na memória interna da TPS/i. Os usuários podem visualizar os dados utilizando o SmartManager TPS/i e exportá-los como PDF. Isso permite a fácil documentação de todos os cordões soldados. Funções mais amplas de gerenciamento de dados podem ser atualizadas com o WeldCube Basic ou o WeldCube Premium a qualquer momento.</w:t>
      </w:r>
    </w:p>
    <w:p w14:paraId="326E753D" w14:textId="77777777" w:rsidR="003A6EF5" w:rsidRPr="007F0225" w:rsidRDefault="003A6EF5" w:rsidP="00BB7164">
      <w:pPr>
        <w:autoSpaceDE w:val="0"/>
        <w:autoSpaceDN w:val="0"/>
        <w:adjustRightInd w:val="0"/>
        <w:rPr>
          <w:rFonts w:cs="Arial"/>
          <w:szCs w:val="20"/>
        </w:rPr>
      </w:pPr>
    </w:p>
    <w:p w14:paraId="1A126ED3" w14:textId="77777777" w:rsidR="007D0524" w:rsidRPr="007F0225" w:rsidRDefault="007D0524" w:rsidP="00BB7164">
      <w:pPr>
        <w:autoSpaceDE w:val="0"/>
        <w:autoSpaceDN w:val="0"/>
        <w:adjustRightInd w:val="0"/>
        <w:rPr>
          <w:rFonts w:cs="Arial"/>
          <w:b/>
          <w:szCs w:val="20"/>
        </w:rPr>
      </w:pPr>
      <w:r w:rsidRPr="007F0225">
        <w:rPr>
          <w:b/>
          <w:szCs w:val="20"/>
        </w:rPr>
        <w:t>Diferentes classes de potência e acessórios extensivos</w:t>
      </w:r>
    </w:p>
    <w:p w14:paraId="65AF84EC" w14:textId="77777777" w:rsidR="003E41F5" w:rsidRPr="007F0225" w:rsidRDefault="003E41F5" w:rsidP="00BB7164">
      <w:pPr>
        <w:autoSpaceDE w:val="0"/>
        <w:autoSpaceDN w:val="0"/>
        <w:adjustRightInd w:val="0"/>
        <w:rPr>
          <w:rFonts w:cs="Arial"/>
          <w:szCs w:val="20"/>
        </w:rPr>
      </w:pPr>
    </w:p>
    <w:p w14:paraId="50325B29" w14:textId="420876F1" w:rsidR="00450979" w:rsidRPr="007F0225" w:rsidRDefault="0055760B" w:rsidP="00BB7164">
      <w:pPr>
        <w:autoSpaceDE w:val="0"/>
        <w:autoSpaceDN w:val="0"/>
        <w:adjustRightInd w:val="0"/>
        <w:rPr>
          <w:rFonts w:cs="Arial"/>
          <w:szCs w:val="20"/>
        </w:rPr>
      </w:pPr>
      <w:r w:rsidRPr="007F0225">
        <w:lastRenderedPageBreak/>
        <w:t>A TPS/i Steel Edition está disponível em diversas classes de potência – de 270 a 600 ampère</w:t>
      </w:r>
      <w:r w:rsidR="00B307EE">
        <w:t>s</w:t>
      </w:r>
      <w:r w:rsidRPr="007F0225">
        <w:t>. Numerosos recursos asseguram um manuseio confortável: uma tela de toque simples torna a operação fácil e intuitiva. Opcionalmente, o sistema também pode ser equipado com a tocha de solda JobMaster da Fronius: isso mostra ao usuário os parâmetros de soldagem mais importantes diretamente na alça e permite que se efetuem ajustes por meio dessa alça. Além disso, um gerenciamento de usuários com cartão ou chaveiro permite criar permissões individuais e, assim, reduzir erros em razão de operações inadequadas. Os usuários também podem combinar a Steel Edition com a tocha de extração de fumos K4, que suga a fumaça de soldagem diretamente no ponto de origem. Da mesma forma, um filtro de poeira disponível opcionalmente facilita o uso do sistema de soldagem sob condições ambientais adversas: ele protege a máquina contra impurezas na carcaça, que podem prejudicar o funcionamento.</w:t>
      </w:r>
    </w:p>
    <w:p w14:paraId="081A3ECC" w14:textId="77777777" w:rsidR="00807A6E" w:rsidRPr="007F0225" w:rsidRDefault="00807A6E" w:rsidP="00BB7164">
      <w:pPr>
        <w:autoSpaceDE w:val="0"/>
        <w:autoSpaceDN w:val="0"/>
        <w:adjustRightInd w:val="0"/>
        <w:rPr>
          <w:rFonts w:cs="Arial"/>
          <w:szCs w:val="20"/>
        </w:rPr>
      </w:pPr>
    </w:p>
    <w:p w14:paraId="3BC158BA" w14:textId="77777777" w:rsidR="00A750AD" w:rsidRPr="007F0225" w:rsidRDefault="00A750AD" w:rsidP="00BB7164">
      <w:pPr>
        <w:autoSpaceDE w:val="0"/>
        <w:autoSpaceDN w:val="0"/>
        <w:adjustRightInd w:val="0"/>
        <w:rPr>
          <w:rFonts w:cs="Arial"/>
          <w:szCs w:val="20"/>
        </w:rPr>
      </w:pPr>
    </w:p>
    <w:p w14:paraId="4C0B9C03" w14:textId="0B38BDBD" w:rsidR="007D0524" w:rsidRPr="007F0225" w:rsidRDefault="007D0524" w:rsidP="007D0524">
      <w:r w:rsidRPr="007F0225">
        <w:rPr>
          <w:b/>
        </w:rPr>
        <w:t xml:space="preserve">Metatítulo: </w:t>
      </w:r>
      <w:r w:rsidRPr="007F0225">
        <w:t>TPS/i Steel Edition da Fronius: novo sistema de soldagem para soldagem em aço</w:t>
      </w:r>
    </w:p>
    <w:p w14:paraId="746CFFBF" w14:textId="77777777" w:rsidR="007D0524" w:rsidRPr="007F0225" w:rsidRDefault="007D0524" w:rsidP="007D0524"/>
    <w:p w14:paraId="149C285E" w14:textId="1AD3AB8B" w:rsidR="007D0524" w:rsidRPr="007F0225" w:rsidRDefault="007D0524" w:rsidP="007D0524">
      <w:r w:rsidRPr="007F0225">
        <w:rPr>
          <w:b/>
        </w:rPr>
        <w:t xml:space="preserve">Metadescrição: </w:t>
      </w:r>
      <w:r w:rsidRPr="007F0225">
        <w:t>A Fronius Perfect Welding está expandindo a sua plataforma de dispositivos com a TPS/i Steel Edition. O dispositivo é otimizado para a soldagem de aço.</w:t>
      </w:r>
    </w:p>
    <w:p w14:paraId="45C559DE" w14:textId="77777777" w:rsidR="007D0524" w:rsidRPr="007F0225" w:rsidRDefault="007D0524" w:rsidP="007D0524"/>
    <w:p w14:paraId="3F156A92" w14:textId="77777777" w:rsidR="007D0524" w:rsidRPr="007F0225" w:rsidRDefault="007D0524" w:rsidP="007D0524">
      <w:r w:rsidRPr="007F0225">
        <w:rPr>
          <w:b/>
        </w:rPr>
        <w:t xml:space="preserve">Palavras-chave: </w:t>
      </w:r>
      <w:r w:rsidRPr="007F0225">
        <w:t>Fronius; Perfect Welding; TPS/i Steel Edition; sistema de soldagem; fonte de solda; soldar aço; soldagem em aço; curvas características; arco pulsado para soldagem MIG/MAG; arco voltaico de impulso; PCS; pacote de especificação para procedimento de solda; DIN EN 1090; WeldCube Light; análise de dados; documentação</w:t>
      </w:r>
    </w:p>
    <w:p w14:paraId="33A64379" w14:textId="77777777" w:rsidR="007D0524" w:rsidRPr="007F0225" w:rsidRDefault="007D0524" w:rsidP="00BB7164">
      <w:pPr>
        <w:autoSpaceDE w:val="0"/>
        <w:autoSpaceDN w:val="0"/>
        <w:adjustRightInd w:val="0"/>
        <w:rPr>
          <w:rFonts w:cs="Arial"/>
          <w:szCs w:val="20"/>
        </w:rPr>
      </w:pPr>
    </w:p>
    <w:p w14:paraId="7B05AC9F" w14:textId="77777777" w:rsidR="007D14D9" w:rsidRPr="007F0225" w:rsidRDefault="007D14D9" w:rsidP="00BB7164">
      <w:pPr>
        <w:autoSpaceDE w:val="0"/>
        <w:autoSpaceDN w:val="0"/>
        <w:adjustRightInd w:val="0"/>
        <w:rPr>
          <w:rFonts w:cs="Arial"/>
          <w:szCs w:val="20"/>
        </w:rPr>
      </w:pPr>
    </w:p>
    <w:p w14:paraId="197491DD" w14:textId="3AAE3A97" w:rsidR="00ED4FC0" w:rsidRPr="007F0225" w:rsidRDefault="0082184A" w:rsidP="003F6E14">
      <w:pPr>
        <w:rPr>
          <w:rFonts w:cs="Arial"/>
          <w:i/>
          <w:szCs w:val="20"/>
          <w:lang w:val="de-AT"/>
        </w:rPr>
      </w:pPr>
      <w:r w:rsidRPr="007F0225">
        <w:rPr>
          <w:i/>
          <w:szCs w:val="20"/>
          <w:lang w:val="de-DE"/>
        </w:rPr>
        <w:t>4.</w:t>
      </w:r>
      <w:r w:rsidR="003A6EF5">
        <w:rPr>
          <w:i/>
          <w:szCs w:val="20"/>
          <w:lang w:val="de-DE"/>
        </w:rPr>
        <w:t>638</w:t>
      </w:r>
      <w:r w:rsidRPr="007F0225">
        <w:rPr>
          <w:i/>
          <w:szCs w:val="20"/>
          <w:lang w:val="de-DE"/>
        </w:rPr>
        <w:t xml:space="preserve"> </w:t>
      </w:r>
      <w:r w:rsidR="003A6EF5" w:rsidRPr="003F4085">
        <w:rPr>
          <w:rFonts w:cs="Arial"/>
          <w:i/>
          <w:szCs w:val="20"/>
        </w:rPr>
        <w:t>caracteres inclusive espaços</w:t>
      </w:r>
    </w:p>
    <w:p w14:paraId="280C8D13" w14:textId="77777777" w:rsidR="00505D71" w:rsidRPr="007F0225" w:rsidRDefault="00505D71" w:rsidP="003F6E14">
      <w:pPr>
        <w:rPr>
          <w:rFonts w:cs="Arial"/>
          <w:b/>
          <w:szCs w:val="20"/>
          <w:lang w:val="de-DE"/>
        </w:rPr>
      </w:pPr>
    </w:p>
    <w:p w14:paraId="39B4E860" w14:textId="77777777" w:rsidR="00AB7F69" w:rsidRPr="007F0225" w:rsidRDefault="00AB7F69" w:rsidP="003F6E14">
      <w:pPr>
        <w:rPr>
          <w:rFonts w:cs="Arial"/>
          <w:b/>
          <w:szCs w:val="20"/>
          <w:lang w:val="de-DE"/>
        </w:rPr>
      </w:pPr>
    </w:p>
    <w:p w14:paraId="048CD7D0" w14:textId="77777777" w:rsidR="00A72F91" w:rsidRPr="007F0225" w:rsidRDefault="00634499" w:rsidP="003F6E14">
      <w:pPr>
        <w:rPr>
          <w:rFonts w:cs="Arial"/>
          <w:b/>
          <w:szCs w:val="20"/>
          <w:lang w:val="de-AT"/>
        </w:rPr>
      </w:pPr>
      <w:proofErr w:type="spellStart"/>
      <w:r w:rsidRPr="007F0225">
        <w:rPr>
          <w:b/>
          <w:szCs w:val="20"/>
          <w:lang w:val="de-AT"/>
        </w:rPr>
        <w:t>Legendas</w:t>
      </w:r>
      <w:proofErr w:type="spellEnd"/>
      <w:r w:rsidRPr="007F0225">
        <w:rPr>
          <w:b/>
          <w:szCs w:val="20"/>
          <w:lang w:val="de-AT"/>
        </w:rPr>
        <w:t xml:space="preserve"> das </w:t>
      </w:r>
      <w:proofErr w:type="spellStart"/>
      <w:r w:rsidRPr="007F0225">
        <w:rPr>
          <w:b/>
          <w:szCs w:val="20"/>
          <w:lang w:val="de-AT"/>
        </w:rPr>
        <w:t>fotos</w:t>
      </w:r>
      <w:proofErr w:type="spellEnd"/>
      <w:r w:rsidRPr="007F0225">
        <w:rPr>
          <w:b/>
          <w:szCs w:val="20"/>
          <w:lang w:val="de-AT"/>
        </w:rPr>
        <w:t xml:space="preserve">: </w:t>
      </w:r>
    </w:p>
    <w:p w14:paraId="2A400C19" w14:textId="77777777" w:rsidR="00C57436" w:rsidRPr="007F0225" w:rsidRDefault="00C57436" w:rsidP="003F6E14">
      <w:pPr>
        <w:rPr>
          <w:rFonts w:cs="Arial"/>
          <w:szCs w:val="20"/>
          <w:lang w:val="de-DE"/>
        </w:rPr>
      </w:pPr>
    </w:p>
    <w:p w14:paraId="761CE422" w14:textId="612EAB2F" w:rsidR="008A7D4E" w:rsidRPr="007F0225" w:rsidRDefault="006A345A" w:rsidP="003F6E14">
      <w:pPr>
        <w:rPr>
          <w:rFonts w:cs="Arial"/>
          <w:szCs w:val="20"/>
        </w:rPr>
      </w:pPr>
      <w:r w:rsidRPr="007F0225">
        <w:rPr>
          <w:noProof/>
          <w:lang w:val="de-AT" w:eastAsia="de-AT"/>
        </w:rPr>
        <w:drawing>
          <wp:inline distT="0" distB="0" distL="0" distR="0" wp14:anchorId="566A0410" wp14:editId="71F8EFB9">
            <wp:extent cx="1292929" cy="1945843"/>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315081" cy="1979181"/>
                    </a:xfrm>
                    <a:prstGeom prst="rect">
                      <a:avLst/>
                    </a:prstGeom>
                  </pic:spPr>
                </pic:pic>
              </a:graphicData>
            </a:graphic>
          </wp:inline>
        </w:drawing>
      </w:r>
    </w:p>
    <w:p w14:paraId="6B6899CD" w14:textId="16DEC580" w:rsidR="00901616" w:rsidRPr="007F0225" w:rsidRDefault="00901616" w:rsidP="003F6E14">
      <w:pPr>
        <w:rPr>
          <w:rFonts w:cs="Arial"/>
          <w:szCs w:val="20"/>
        </w:rPr>
      </w:pPr>
      <w:r w:rsidRPr="007F0225">
        <w:rPr>
          <w:b/>
          <w:szCs w:val="20"/>
        </w:rPr>
        <w:t>Imagem 1:</w:t>
      </w:r>
      <w:r w:rsidRPr="007F0225">
        <w:t xml:space="preserve"> A TPS/i Steel Edition dispõe de diversas curvas características de aço, tanto para arcos voltaicos padrão e quanto para arcos voltaicos de impulso.</w:t>
      </w:r>
    </w:p>
    <w:p w14:paraId="26E1303B" w14:textId="77777777" w:rsidR="00901616" w:rsidRPr="007F0225" w:rsidRDefault="00901616" w:rsidP="003F6E14">
      <w:pPr>
        <w:rPr>
          <w:rFonts w:cs="Arial"/>
          <w:szCs w:val="20"/>
        </w:rPr>
      </w:pPr>
    </w:p>
    <w:p w14:paraId="3E13736B" w14:textId="3BA63354" w:rsidR="00901616" w:rsidRPr="007F0225" w:rsidRDefault="006A345A" w:rsidP="003F6E14">
      <w:pPr>
        <w:rPr>
          <w:rFonts w:cs="Arial"/>
          <w:szCs w:val="20"/>
        </w:rPr>
      </w:pPr>
      <w:r w:rsidRPr="007F0225">
        <w:rPr>
          <w:noProof/>
          <w:lang w:val="de-AT" w:eastAsia="de-AT"/>
        </w:rPr>
        <w:drawing>
          <wp:inline distT="0" distB="0" distL="0" distR="0" wp14:anchorId="720BFFBE" wp14:editId="2C946403">
            <wp:extent cx="2107300" cy="1397204"/>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137000" cy="1416896"/>
                    </a:xfrm>
                    <a:prstGeom prst="rect">
                      <a:avLst/>
                    </a:prstGeom>
                  </pic:spPr>
                </pic:pic>
              </a:graphicData>
            </a:graphic>
          </wp:inline>
        </w:drawing>
      </w:r>
    </w:p>
    <w:p w14:paraId="3C7DDE57" w14:textId="03E4AEF3" w:rsidR="00901616" w:rsidRPr="007F0225" w:rsidRDefault="00901616" w:rsidP="003F6E14">
      <w:pPr>
        <w:rPr>
          <w:rFonts w:cs="Arial"/>
          <w:szCs w:val="20"/>
        </w:rPr>
      </w:pPr>
      <w:r w:rsidRPr="007F0225">
        <w:rPr>
          <w:b/>
          <w:szCs w:val="20"/>
        </w:rPr>
        <w:t>Imagem 2:</w:t>
      </w:r>
      <w:r w:rsidRPr="007F0225">
        <w:t xml:space="preserve"> A alta capacidade de processamento da TPS/i permite analisar e controlar os processos de soldagem de forma bastante rigorosa e garante ótimos resultados em uma grande variedade de tarefas de soldagem.</w:t>
      </w:r>
    </w:p>
    <w:p w14:paraId="38853F01" w14:textId="77777777" w:rsidR="00901616" w:rsidRPr="007F0225" w:rsidRDefault="00901616" w:rsidP="003F6E14">
      <w:pPr>
        <w:rPr>
          <w:rFonts w:cs="Arial"/>
          <w:szCs w:val="20"/>
        </w:rPr>
      </w:pPr>
    </w:p>
    <w:p w14:paraId="6ACEEB71" w14:textId="40FE6B41" w:rsidR="00901616" w:rsidRPr="007F0225" w:rsidRDefault="00901616" w:rsidP="003F6E14">
      <w:pPr>
        <w:rPr>
          <w:rFonts w:cs="Arial"/>
          <w:szCs w:val="20"/>
        </w:rPr>
      </w:pPr>
      <w:r w:rsidRPr="007F0225">
        <w:rPr>
          <w:noProof/>
          <w:lang w:val="de-AT" w:eastAsia="de-AT"/>
        </w:rPr>
        <w:lastRenderedPageBreak/>
        <w:drawing>
          <wp:inline distT="0" distB="0" distL="0" distR="0" wp14:anchorId="7B65661D" wp14:editId="3271824F">
            <wp:extent cx="2157984" cy="1345798"/>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176987" cy="1357649"/>
                    </a:xfrm>
                    <a:prstGeom prst="rect">
                      <a:avLst/>
                    </a:prstGeom>
                  </pic:spPr>
                </pic:pic>
              </a:graphicData>
            </a:graphic>
          </wp:inline>
        </w:drawing>
      </w:r>
    </w:p>
    <w:p w14:paraId="47A0EBA9" w14:textId="6C70E74D" w:rsidR="00901616" w:rsidRPr="007F0225" w:rsidRDefault="00901616" w:rsidP="003F6E14">
      <w:pPr>
        <w:rPr>
          <w:rFonts w:cs="Arial"/>
          <w:szCs w:val="20"/>
        </w:rPr>
      </w:pPr>
      <w:r w:rsidRPr="007F0225">
        <w:rPr>
          <w:b/>
          <w:szCs w:val="20"/>
        </w:rPr>
        <w:t>Imagem 3:</w:t>
      </w:r>
      <w:r w:rsidRPr="007F0225">
        <w:t xml:space="preserve"> A TPS/i Steel Edition se baseia na plataforma da fonte de solda TPS/i com design modular e personalização individual.</w:t>
      </w:r>
    </w:p>
    <w:p w14:paraId="42BDEDE6" w14:textId="77777777" w:rsidR="00901616" w:rsidRPr="007F0225" w:rsidRDefault="00901616" w:rsidP="003F6E14">
      <w:pPr>
        <w:rPr>
          <w:rFonts w:cs="Arial"/>
          <w:szCs w:val="20"/>
        </w:rPr>
      </w:pPr>
    </w:p>
    <w:p w14:paraId="0B5C5A83" w14:textId="3D90AB5C" w:rsidR="00901616" w:rsidRPr="007F0225" w:rsidRDefault="00901616" w:rsidP="003F6E14">
      <w:pPr>
        <w:rPr>
          <w:rFonts w:cs="Arial"/>
          <w:szCs w:val="20"/>
        </w:rPr>
      </w:pPr>
      <w:r w:rsidRPr="007F0225">
        <w:rPr>
          <w:noProof/>
          <w:lang w:val="de-AT" w:eastAsia="de-AT"/>
        </w:rPr>
        <w:drawing>
          <wp:inline distT="0" distB="0" distL="0" distR="0" wp14:anchorId="720AC4E1" wp14:editId="2C473E33">
            <wp:extent cx="2143435" cy="1477671"/>
            <wp:effectExtent l="0" t="0" r="952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159507" cy="1488751"/>
                    </a:xfrm>
                    <a:prstGeom prst="rect">
                      <a:avLst/>
                    </a:prstGeom>
                  </pic:spPr>
                </pic:pic>
              </a:graphicData>
            </a:graphic>
          </wp:inline>
        </w:drawing>
      </w:r>
    </w:p>
    <w:p w14:paraId="6B3109D5" w14:textId="77777777" w:rsidR="00901616" w:rsidRPr="007F0225" w:rsidRDefault="00901616" w:rsidP="00901616">
      <w:pPr>
        <w:autoSpaceDE w:val="0"/>
        <w:autoSpaceDN w:val="0"/>
        <w:adjustRightInd w:val="0"/>
        <w:rPr>
          <w:rFonts w:cs="Arial"/>
          <w:szCs w:val="20"/>
        </w:rPr>
      </w:pPr>
      <w:r w:rsidRPr="007F0225">
        <w:rPr>
          <w:b/>
          <w:szCs w:val="20"/>
        </w:rPr>
        <w:t>Imagem 4:</w:t>
      </w:r>
      <w:r w:rsidRPr="007F0225">
        <w:t xml:space="preserve"> A característica PCS (Pulse Controlled Spray Arc) (Arco de spray controlado por pulsos) se destaca por uma passagem deslizante do arco voltaico de impulso para o arco voltaico-faiscando, o que resulta em poucos respingos de solda.</w:t>
      </w:r>
    </w:p>
    <w:p w14:paraId="396D3699" w14:textId="77777777" w:rsidR="00901616" w:rsidRPr="007F0225" w:rsidRDefault="00901616" w:rsidP="00901616">
      <w:pPr>
        <w:autoSpaceDE w:val="0"/>
        <w:autoSpaceDN w:val="0"/>
        <w:adjustRightInd w:val="0"/>
        <w:rPr>
          <w:rFonts w:cs="Arial"/>
          <w:szCs w:val="20"/>
        </w:rPr>
      </w:pPr>
    </w:p>
    <w:p w14:paraId="572CEC03" w14:textId="7A7C947B" w:rsidR="00901616" w:rsidRPr="007F0225" w:rsidRDefault="00901616" w:rsidP="003F6E14">
      <w:pPr>
        <w:rPr>
          <w:rFonts w:cs="Arial"/>
          <w:szCs w:val="20"/>
        </w:rPr>
      </w:pPr>
      <w:r w:rsidRPr="007F0225">
        <w:rPr>
          <w:noProof/>
          <w:lang w:val="de-AT" w:eastAsia="de-AT"/>
        </w:rPr>
        <w:drawing>
          <wp:inline distT="0" distB="0" distL="0" distR="0" wp14:anchorId="18592D6B" wp14:editId="54BA5A06">
            <wp:extent cx="2138128" cy="158739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150804" cy="1596809"/>
                    </a:xfrm>
                    <a:prstGeom prst="rect">
                      <a:avLst/>
                    </a:prstGeom>
                  </pic:spPr>
                </pic:pic>
              </a:graphicData>
            </a:graphic>
          </wp:inline>
        </w:drawing>
      </w:r>
    </w:p>
    <w:p w14:paraId="172743F9" w14:textId="77777777" w:rsidR="007531BC" w:rsidRPr="007F0225" w:rsidRDefault="007531BC" w:rsidP="007531BC">
      <w:pPr>
        <w:autoSpaceDE w:val="0"/>
        <w:autoSpaceDN w:val="0"/>
        <w:adjustRightInd w:val="0"/>
        <w:rPr>
          <w:rFonts w:cs="Arial"/>
          <w:szCs w:val="20"/>
        </w:rPr>
      </w:pPr>
      <w:r w:rsidRPr="007F0225">
        <w:rPr>
          <w:b/>
          <w:szCs w:val="20"/>
        </w:rPr>
        <w:t>Imagem 5:</w:t>
      </w:r>
      <w:r w:rsidRPr="007F0225">
        <w:t xml:space="preserve"> A característica PCS proporciona um arco voltaico focalizado, que garante um perfil de penetração de solda profunda. Ela é indicada especialmente para aplicações em fendas estreitas, soldagens de ângulo e passes de raiz.</w:t>
      </w:r>
    </w:p>
    <w:p w14:paraId="79E8EBF7" w14:textId="77777777" w:rsidR="00901616" w:rsidRPr="007F0225" w:rsidRDefault="00901616" w:rsidP="003F6E14">
      <w:pPr>
        <w:rPr>
          <w:rFonts w:cs="Arial"/>
          <w:b/>
          <w:szCs w:val="20"/>
        </w:rPr>
      </w:pPr>
    </w:p>
    <w:p w14:paraId="4D68F060" w14:textId="77777777" w:rsidR="008A7D4E" w:rsidRPr="007F0225" w:rsidRDefault="008A7D4E" w:rsidP="003F6E14">
      <w:pPr>
        <w:rPr>
          <w:rFonts w:cs="Arial"/>
          <w:b/>
          <w:szCs w:val="20"/>
        </w:rPr>
      </w:pPr>
    </w:p>
    <w:p w14:paraId="1AC092F8" w14:textId="77777777" w:rsidR="003A6EF5" w:rsidRPr="003F4085" w:rsidRDefault="003A6EF5" w:rsidP="003A6EF5">
      <w:pPr>
        <w:rPr>
          <w:rFonts w:cs="Arial"/>
          <w:szCs w:val="20"/>
        </w:rPr>
      </w:pPr>
      <w:r w:rsidRPr="003F4085">
        <w:rPr>
          <w:rFonts w:cs="Arial"/>
          <w:szCs w:val="20"/>
        </w:rPr>
        <w:t>Fotos: Fronius International GmbH, impressão gratuita</w:t>
      </w:r>
    </w:p>
    <w:p w14:paraId="68D2FE32" w14:textId="77777777" w:rsidR="003A6EF5" w:rsidRPr="003F4085" w:rsidRDefault="003A6EF5" w:rsidP="003A6EF5">
      <w:pPr>
        <w:rPr>
          <w:rFonts w:cs="Arial"/>
          <w:szCs w:val="20"/>
        </w:rPr>
      </w:pPr>
    </w:p>
    <w:p w14:paraId="016EB6A9" w14:textId="77777777" w:rsidR="003A6EF5" w:rsidRPr="003F4085" w:rsidRDefault="003A6EF5" w:rsidP="003A6EF5">
      <w:pPr>
        <w:rPr>
          <w:rFonts w:cs="Arial"/>
          <w:szCs w:val="20"/>
        </w:rPr>
      </w:pPr>
      <w:r w:rsidRPr="003F4085">
        <w:rPr>
          <w:rFonts w:cs="Arial"/>
          <w:szCs w:val="20"/>
        </w:rPr>
        <w:t>O download das imagens em alta resolução pode ser realizado através do seguinte link:</w:t>
      </w:r>
    </w:p>
    <w:p w14:paraId="0F62137D" w14:textId="77777777" w:rsidR="003A6EF5" w:rsidRPr="003F4085" w:rsidRDefault="003A6EF5" w:rsidP="003A6EF5">
      <w:pPr>
        <w:rPr>
          <w:rFonts w:cs="Arial"/>
          <w:szCs w:val="20"/>
          <w:lang w:val="cs-CZ" w:eastAsia="cs-CZ" w:bidi="cs-CZ"/>
        </w:rPr>
      </w:pPr>
      <w:hyperlink r:id="rId19" w:history="1">
        <w:r w:rsidRPr="003F4085">
          <w:rPr>
            <w:rStyle w:val="Hyperlink"/>
            <w:rFonts w:cs="Arial"/>
            <w:iCs/>
            <w:snapToGrid w:val="0"/>
            <w:szCs w:val="20"/>
          </w:rPr>
          <w:t>www.fronius.com/en/welding-technology/infocentre/press</w:t>
        </w:r>
      </w:hyperlink>
    </w:p>
    <w:p w14:paraId="40926EB0" w14:textId="77777777" w:rsidR="003A6EF5" w:rsidRPr="003F4085" w:rsidRDefault="003A6EF5" w:rsidP="003A6EF5">
      <w:pPr>
        <w:rPr>
          <w:rFonts w:cs="Arial"/>
          <w:b/>
          <w:szCs w:val="20"/>
        </w:rPr>
      </w:pPr>
    </w:p>
    <w:p w14:paraId="4CAD37D5" w14:textId="77777777" w:rsidR="003A6EF5" w:rsidRPr="003F4085" w:rsidRDefault="003A6EF5" w:rsidP="003A6EF5">
      <w:pPr>
        <w:rPr>
          <w:rFonts w:cs="Arial"/>
          <w:b/>
          <w:szCs w:val="20"/>
        </w:rPr>
      </w:pPr>
      <w:bookmarkStart w:id="0" w:name="_GoBack"/>
      <w:bookmarkEnd w:id="0"/>
    </w:p>
    <w:p w14:paraId="2C43B91A" w14:textId="77777777" w:rsidR="003A6EF5" w:rsidRPr="003F4085" w:rsidRDefault="003A6EF5" w:rsidP="003A6EF5">
      <w:pPr>
        <w:rPr>
          <w:rFonts w:cs="Arial"/>
          <w:b/>
          <w:szCs w:val="20"/>
        </w:rPr>
      </w:pPr>
    </w:p>
    <w:p w14:paraId="3D20E24D" w14:textId="77777777" w:rsidR="003A6EF5" w:rsidRPr="003F4085" w:rsidRDefault="003A6EF5" w:rsidP="003A6EF5">
      <w:pPr>
        <w:rPr>
          <w:rFonts w:cs="Arial"/>
          <w:b/>
          <w:szCs w:val="20"/>
        </w:rPr>
      </w:pPr>
      <w:r w:rsidRPr="003F4085">
        <w:rPr>
          <w:rFonts w:cs="Arial"/>
          <w:b/>
          <w:szCs w:val="20"/>
        </w:rPr>
        <w:t>Unidade de Negócios Perfect Welding</w:t>
      </w:r>
    </w:p>
    <w:p w14:paraId="3196853B" w14:textId="77777777" w:rsidR="003A6EF5" w:rsidRDefault="003A6EF5" w:rsidP="003A6EF5">
      <w:pPr>
        <w:rPr>
          <w:rFonts w:cs="Arial"/>
          <w:szCs w:val="20"/>
        </w:rPr>
      </w:pPr>
      <w:r w:rsidRPr="003F4085">
        <w:rPr>
          <w:rFonts w:cs="Arial"/>
          <w:szCs w:val="20"/>
        </w:rPr>
        <w:t xml:space="preserve">A Fronius Perfect Welding é a líder em inovação em solda por arco voltaico e solda a ponto e também a líder global em soldagem robotizada. Como fornecedor de sistemas, o setor Fronius Welding Automation também realiza soluções personalizadas completas para soldagem </w:t>
      </w:r>
      <w:r w:rsidRPr="00A17679">
        <w:rPr>
          <w:rFonts w:cs="Arial"/>
          <w:szCs w:val="20"/>
        </w:rPr>
        <w:t>automatizada, por exemplo, soluções customizadas de acordo com a necessidade e tipo de peça que o cliente produz. Fontes</w:t>
      </w:r>
      <w:r w:rsidRPr="003F4085">
        <w:rPr>
          <w:rFonts w:cs="Arial"/>
          <w:szCs w:val="20"/>
        </w:rPr>
        <w:t xml:space="preserve"> de solda para aplicação manual, acessórios de solda</w:t>
      </w:r>
      <w:r>
        <w:rPr>
          <w:rFonts w:cs="Arial"/>
          <w:szCs w:val="20"/>
        </w:rPr>
        <w:t xml:space="preserve"> </w:t>
      </w:r>
      <w:r w:rsidRPr="003F4085">
        <w:rPr>
          <w:rFonts w:cs="Arial"/>
          <w:szCs w:val="20"/>
        </w:rPr>
        <w:t xml:space="preserve">e uma ampla gama de serviços completam o portfólio. Com mais de 1.000 distribuidores ao redor do mundo, a Fronius Perfect Welding está sempre próxima dos clientes. </w:t>
      </w:r>
    </w:p>
    <w:p w14:paraId="7681F96E" w14:textId="77777777" w:rsidR="003A6EF5" w:rsidRDefault="003A6EF5" w:rsidP="003A6EF5">
      <w:pPr>
        <w:rPr>
          <w:rFonts w:cs="Arial"/>
          <w:szCs w:val="20"/>
        </w:rPr>
      </w:pPr>
    </w:p>
    <w:p w14:paraId="72F2CCCC" w14:textId="77777777" w:rsidR="003A6EF5" w:rsidRDefault="003A6EF5" w:rsidP="003A6EF5">
      <w:pPr>
        <w:rPr>
          <w:rFonts w:cs="Arial"/>
          <w:szCs w:val="20"/>
        </w:rPr>
      </w:pPr>
    </w:p>
    <w:p w14:paraId="67A7A818" w14:textId="77777777" w:rsidR="003A6EF5" w:rsidRPr="003F4085" w:rsidRDefault="003A6EF5" w:rsidP="003A6EF5">
      <w:pPr>
        <w:rPr>
          <w:rFonts w:cs="Arial"/>
          <w:szCs w:val="20"/>
        </w:rPr>
      </w:pPr>
    </w:p>
    <w:p w14:paraId="734AD85C" w14:textId="77777777" w:rsidR="003A6EF5" w:rsidRPr="003F4085" w:rsidRDefault="003A6EF5" w:rsidP="003A6EF5">
      <w:pPr>
        <w:rPr>
          <w:rFonts w:cs="Arial"/>
          <w:b/>
          <w:szCs w:val="20"/>
          <w:lang w:val="de-DE"/>
        </w:rPr>
      </w:pPr>
      <w:r w:rsidRPr="003F4085">
        <w:rPr>
          <w:rFonts w:cs="Arial"/>
          <w:b/>
          <w:szCs w:val="20"/>
          <w:lang w:val="de-DE"/>
        </w:rPr>
        <w:lastRenderedPageBreak/>
        <w:t>Fronius International GmbH</w:t>
      </w:r>
    </w:p>
    <w:p w14:paraId="195B34BD" w14:textId="77777777" w:rsidR="003A6EF5" w:rsidRPr="003F4085" w:rsidRDefault="003A6EF5" w:rsidP="003A6EF5">
      <w:pPr>
        <w:rPr>
          <w:rFonts w:cs="Arial"/>
          <w:szCs w:val="20"/>
        </w:rPr>
      </w:pPr>
      <w:r w:rsidRPr="003F4085">
        <w:rPr>
          <w:rFonts w:cs="Arial"/>
          <w:szCs w:val="20"/>
          <w:lang w:val="de-DE"/>
        </w:rPr>
        <w:t xml:space="preserve">A Fronius International é </w:t>
      </w:r>
      <w:proofErr w:type="spellStart"/>
      <w:r w:rsidRPr="003F4085">
        <w:rPr>
          <w:rFonts w:cs="Arial"/>
          <w:szCs w:val="20"/>
          <w:lang w:val="de-DE"/>
        </w:rPr>
        <w:t>uma</w:t>
      </w:r>
      <w:proofErr w:type="spellEnd"/>
      <w:r w:rsidRPr="003F4085">
        <w:rPr>
          <w:rFonts w:cs="Arial"/>
          <w:szCs w:val="20"/>
          <w:lang w:val="de-DE"/>
        </w:rPr>
        <w:t xml:space="preserve"> </w:t>
      </w:r>
      <w:proofErr w:type="spellStart"/>
      <w:r w:rsidRPr="003F4085">
        <w:rPr>
          <w:rFonts w:cs="Arial"/>
          <w:szCs w:val="20"/>
          <w:lang w:val="de-DE"/>
        </w:rPr>
        <w:t>empresa</w:t>
      </w:r>
      <w:proofErr w:type="spellEnd"/>
      <w:r w:rsidRPr="003F4085">
        <w:rPr>
          <w:rFonts w:cs="Arial"/>
          <w:szCs w:val="20"/>
          <w:lang w:val="de-DE"/>
        </w:rPr>
        <w:t xml:space="preserve"> </w:t>
      </w:r>
      <w:proofErr w:type="spellStart"/>
      <w:r w:rsidRPr="003F4085">
        <w:rPr>
          <w:rFonts w:cs="Arial"/>
          <w:szCs w:val="20"/>
          <w:lang w:val="de-DE"/>
        </w:rPr>
        <w:t>austríaca</w:t>
      </w:r>
      <w:proofErr w:type="spellEnd"/>
      <w:r w:rsidRPr="003F4085">
        <w:rPr>
          <w:rFonts w:cs="Arial"/>
          <w:szCs w:val="20"/>
          <w:lang w:val="de-DE"/>
        </w:rPr>
        <w:t xml:space="preserve"> </w:t>
      </w:r>
      <w:proofErr w:type="spellStart"/>
      <w:r w:rsidRPr="003F4085">
        <w:rPr>
          <w:rFonts w:cs="Arial"/>
          <w:szCs w:val="20"/>
          <w:lang w:val="de-DE"/>
        </w:rPr>
        <w:t>com</w:t>
      </w:r>
      <w:proofErr w:type="spellEnd"/>
      <w:r w:rsidRPr="003F4085">
        <w:rPr>
          <w:rFonts w:cs="Arial"/>
          <w:szCs w:val="20"/>
          <w:lang w:val="de-DE"/>
        </w:rPr>
        <w:t xml:space="preserve"> </w:t>
      </w:r>
      <w:proofErr w:type="spellStart"/>
      <w:r w:rsidRPr="003F4085">
        <w:rPr>
          <w:rFonts w:cs="Arial"/>
          <w:szCs w:val="20"/>
          <w:lang w:val="de-DE"/>
        </w:rPr>
        <w:t>sede</w:t>
      </w:r>
      <w:proofErr w:type="spellEnd"/>
      <w:r w:rsidRPr="003F4085">
        <w:rPr>
          <w:rFonts w:cs="Arial"/>
          <w:szCs w:val="20"/>
          <w:lang w:val="de-DE"/>
        </w:rPr>
        <w:t xml:space="preserve"> </w:t>
      </w:r>
      <w:proofErr w:type="spellStart"/>
      <w:r w:rsidRPr="003F4085">
        <w:rPr>
          <w:rFonts w:cs="Arial"/>
          <w:szCs w:val="20"/>
          <w:lang w:val="de-DE"/>
        </w:rPr>
        <w:t>em</w:t>
      </w:r>
      <w:proofErr w:type="spellEnd"/>
      <w:r w:rsidRPr="003F4085">
        <w:rPr>
          <w:rFonts w:cs="Arial"/>
          <w:szCs w:val="20"/>
          <w:lang w:val="de-DE"/>
        </w:rPr>
        <w:t xml:space="preserve"> </w:t>
      </w:r>
      <w:proofErr w:type="spellStart"/>
      <w:r w:rsidRPr="003F4085">
        <w:rPr>
          <w:rFonts w:cs="Arial"/>
          <w:szCs w:val="20"/>
          <w:lang w:val="de-DE"/>
        </w:rPr>
        <w:t>Pettenbach</w:t>
      </w:r>
      <w:proofErr w:type="spellEnd"/>
      <w:r w:rsidRPr="003F4085">
        <w:rPr>
          <w:rFonts w:cs="Arial"/>
          <w:szCs w:val="20"/>
          <w:lang w:val="de-DE"/>
        </w:rPr>
        <w:t xml:space="preserve"> e </w:t>
      </w:r>
      <w:proofErr w:type="spellStart"/>
      <w:r w:rsidRPr="003F4085">
        <w:rPr>
          <w:rFonts w:cs="Arial"/>
          <w:szCs w:val="20"/>
          <w:lang w:val="de-DE"/>
        </w:rPr>
        <w:t>outras</w:t>
      </w:r>
      <w:proofErr w:type="spellEnd"/>
      <w:r w:rsidRPr="003F4085">
        <w:rPr>
          <w:rFonts w:cs="Arial"/>
          <w:szCs w:val="20"/>
          <w:lang w:val="de-DE"/>
        </w:rPr>
        <w:t xml:space="preserve"> </w:t>
      </w:r>
      <w:proofErr w:type="spellStart"/>
      <w:r w:rsidRPr="003F4085">
        <w:rPr>
          <w:rFonts w:cs="Arial"/>
          <w:szCs w:val="20"/>
          <w:lang w:val="de-DE"/>
        </w:rPr>
        <w:t>unidades</w:t>
      </w:r>
      <w:proofErr w:type="spellEnd"/>
      <w:r w:rsidRPr="003F4085">
        <w:rPr>
          <w:rFonts w:cs="Arial"/>
          <w:szCs w:val="20"/>
          <w:lang w:val="de-DE"/>
        </w:rPr>
        <w:t xml:space="preserve"> </w:t>
      </w:r>
      <w:proofErr w:type="spellStart"/>
      <w:r w:rsidRPr="003F4085">
        <w:rPr>
          <w:rFonts w:cs="Arial"/>
          <w:szCs w:val="20"/>
          <w:lang w:val="de-DE"/>
        </w:rPr>
        <w:t>em</w:t>
      </w:r>
      <w:proofErr w:type="spellEnd"/>
      <w:r w:rsidRPr="003F4085">
        <w:rPr>
          <w:rFonts w:cs="Arial"/>
          <w:szCs w:val="20"/>
          <w:lang w:val="de-DE"/>
        </w:rPr>
        <w:t xml:space="preserve"> Wels, Thalheim, Steinhaus e </w:t>
      </w:r>
      <w:proofErr w:type="spellStart"/>
      <w:r w:rsidRPr="003F4085">
        <w:rPr>
          <w:rFonts w:cs="Arial"/>
          <w:szCs w:val="20"/>
          <w:lang w:val="de-DE"/>
        </w:rPr>
        <w:t>Sattledt</w:t>
      </w:r>
      <w:proofErr w:type="spellEnd"/>
      <w:r w:rsidRPr="003F4085">
        <w:rPr>
          <w:rFonts w:cs="Arial"/>
          <w:szCs w:val="20"/>
          <w:lang w:val="de-DE"/>
        </w:rPr>
        <w:t xml:space="preserve">. </w:t>
      </w:r>
      <w:r w:rsidRPr="003F4085">
        <w:rPr>
          <w:rFonts w:cs="Arial"/>
          <w:szCs w:val="20"/>
        </w:rPr>
        <w:t xml:space="preserve">A empresa com </w:t>
      </w:r>
      <w:r>
        <w:rPr>
          <w:rFonts w:cs="Arial"/>
          <w:szCs w:val="20"/>
          <w:lang w:val="en-US"/>
        </w:rPr>
        <w:t>4.760</w:t>
      </w:r>
      <w:r w:rsidRPr="00C81730">
        <w:rPr>
          <w:rFonts w:cs="Arial"/>
          <w:szCs w:val="20"/>
          <w:lang w:val="en-US"/>
        </w:rPr>
        <w:t xml:space="preserve"> </w:t>
      </w:r>
      <w:r w:rsidRPr="003F4085">
        <w:rPr>
          <w:rFonts w:cs="Arial"/>
          <w:szCs w:val="20"/>
        </w:rPr>
        <w:t>funcionários no mundo todo trabalha nas áreas de tecnologia de soldagem, sistemas fotovoltaicos e tecnologia de carregamento de baterias. A cota de exportação de quase</w:t>
      </w:r>
      <w:r>
        <w:rPr>
          <w:rFonts w:cs="Arial"/>
          <w:szCs w:val="20"/>
        </w:rPr>
        <w:t xml:space="preserve"> 92 por cento é realizada com 30</w:t>
      </w:r>
      <w:r w:rsidRPr="003F4085">
        <w:rPr>
          <w:rFonts w:cs="Arial"/>
          <w:szCs w:val="20"/>
        </w:rPr>
        <w:t xml:space="preserve"> companhias internacionais da Fronius e distribuidores/representantes em mais de 60 países. Com produt</w:t>
      </w:r>
      <w:r>
        <w:rPr>
          <w:rFonts w:cs="Arial"/>
          <w:szCs w:val="20"/>
        </w:rPr>
        <w:t>os e serviços inovadores e 1.253</w:t>
      </w:r>
      <w:r w:rsidRPr="003F4085">
        <w:rPr>
          <w:rFonts w:cs="Arial"/>
          <w:szCs w:val="20"/>
        </w:rPr>
        <w:t xml:space="preserve"> patentes concedidas, a Fronius é líder de inovações no mercado mundial.</w:t>
      </w:r>
    </w:p>
    <w:p w14:paraId="5B02FF1D" w14:textId="77777777" w:rsidR="003A6EF5" w:rsidRPr="003F4085" w:rsidRDefault="003A6EF5" w:rsidP="003A6EF5">
      <w:pPr>
        <w:rPr>
          <w:rFonts w:cs="Arial"/>
          <w:szCs w:val="20"/>
        </w:rPr>
      </w:pPr>
    </w:p>
    <w:p w14:paraId="1D01EE2E" w14:textId="77777777" w:rsidR="003A6EF5" w:rsidRPr="003F4085" w:rsidRDefault="003A6EF5" w:rsidP="003A6EF5">
      <w:pPr>
        <w:pStyle w:val="Textkrper2"/>
        <w:spacing w:after="0" w:line="240" w:lineRule="auto"/>
        <w:ind w:right="29"/>
        <w:rPr>
          <w:rFonts w:cs="Arial"/>
          <w:i/>
          <w:szCs w:val="20"/>
          <w:lang w:val="cs-CZ"/>
        </w:rPr>
      </w:pPr>
    </w:p>
    <w:p w14:paraId="6E1B0ABD" w14:textId="77777777" w:rsidR="003A6EF5" w:rsidRPr="003F4085" w:rsidRDefault="003A6EF5" w:rsidP="003A6EF5">
      <w:pPr>
        <w:pStyle w:val="Textkrper2"/>
        <w:spacing w:after="0" w:line="240" w:lineRule="auto"/>
        <w:ind w:right="29"/>
        <w:rPr>
          <w:rFonts w:cs="Arial"/>
          <w:i/>
          <w:szCs w:val="20"/>
          <w:lang w:val="cs-CZ"/>
        </w:rPr>
      </w:pPr>
    </w:p>
    <w:p w14:paraId="1E77DF10" w14:textId="77777777" w:rsidR="003A6EF5" w:rsidRPr="003F4085" w:rsidRDefault="003A6EF5" w:rsidP="003A6EF5">
      <w:pPr>
        <w:pStyle w:val="Textkrper2"/>
        <w:spacing w:after="0" w:line="240" w:lineRule="auto"/>
        <w:ind w:right="29"/>
        <w:rPr>
          <w:rFonts w:cs="Arial"/>
          <w:i/>
          <w:szCs w:val="20"/>
          <w:lang w:val="es-ES"/>
        </w:rPr>
      </w:pPr>
    </w:p>
    <w:p w14:paraId="77B51996" w14:textId="77777777" w:rsidR="003A6EF5" w:rsidRPr="003F4085" w:rsidRDefault="003A6EF5" w:rsidP="003A6EF5">
      <w:pPr>
        <w:rPr>
          <w:rFonts w:cs="Arial"/>
          <w:szCs w:val="20"/>
        </w:rPr>
      </w:pPr>
      <w:r w:rsidRPr="003F4085">
        <w:rPr>
          <w:rFonts w:cs="Arial"/>
          <w:b/>
          <w:szCs w:val="20"/>
        </w:rPr>
        <w:t>Para mais informações, contate:</w:t>
      </w:r>
      <w:r w:rsidRPr="003F4085">
        <w:rPr>
          <w:rFonts w:cs="Arial"/>
          <w:b/>
          <w:szCs w:val="20"/>
        </w:rPr>
        <w:br/>
      </w:r>
      <w:r w:rsidRPr="003F4085">
        <w:rPr>
          <w:rFonts w:cs="Arial"/>
          <w:szCs w:val="20"/>
        </w:rPr>
        <w:t xml:space="preserve">FRONIUS DO BRASIL Comércio, Indústria e Serviços Ltda, </w:t>
      </w:r>
    </w:p>
    <w:p w14:paraId="79A39935" w14:textId="77777777" w:rsidR="003A6EF5" w:rsidRPr="003F4085" w:rsidRDefault="003A6EF5" w:rsidP="003A6EF5">
      <w:pPr>
        <w:rPr>
          <w:rFonts w:cs="Arial"/>
          <w:szCs w:val="20"/>
        </w:rPr>
      </w:pPr>
      <w:r w:rsidRPr="003F4085">
        <w:rPr>
          <w:rFonts w:cs="Arial"/>
          <w:szCs w:val="20"/>
        </w:rPr>
        <w:t>Divisão de Soldagem Analista de Importação, Sra. Thais Bitencourt,</w:t>
      </w:r>
    </w:p>
    <w:p w14:paraId="14398110" w14:textId="77777777" w:rsidR="003A6EF5" w:rsidRPr="003F4085" w:rsidRDefault="003A6EF5" w:rsidP="003A6EF5">
      <w:pPr>
        <w:rPr>
          <w:rFonts w:cs="Arial"/>
          <w:szCs w:val="20"/>
        </w:rPr>
      </w:pPr>
      <w:r w:rsidRPr="003F4085">
        <w:rPr>
          <w:rFonts w:cs="Arial"/>
          <w:szCs w:val="20"/>
        </w:rPr>
        <w:t>Av.Dr. Ulysses Guimarães, 3389 - Galpão 4 - Vl Nogueira</w:t>
      </w:r>
    </w:p>
    <w:p w14:paraId="7D19118F" w14:textId="77777777" w:rsidR="003A6EF5" w:rsidRPr="003F4085" w:rsidRDefault="003A6EF5" w:rsidP="003A6EF5">
      <w:pPr>
        <w:rPr>
          <w:rFonts w:cs="Arial"/>
          <w:szCs w:val="20"/>
        </w:rPr>
      </w:pPr>
      <w:r w:rsidRPr="003F4085">
        <w:rPr>
          <w:rFonts w:cs="Arial"/>
          <w:szCs w:val="20"/>
        </w:rPr>
        <w:t xml:space="preserve">CEP 09990-080 – Diadema, Tel. +55(11)3563/3803, </w:t>
      </w:r>
    </w:p>
    <w:p w14:paraId="45C3977B" w14:textId="77777777" w:rsidR="003A6EF5" w:rsidRPr="003F4085" w:rsidRDefault="003A6EF5" w:rsidP="003A6EF5">
      <w:pPr>
        <w:rPr>
          <w:rFonts w:cs="Arial"/>
          <w:szCs w:val="20"/>
        </w:rPr>
      </w:pPr>
      <w:r w:rsidRPr="003F4085">
        <w:rPr>
          <w:rFonts w:cs="Arial"/>
          <w:szCs w:val="20"/>
        </w:rPr>
        <w:t xml:space="preserve">E-Mail: </w:t>
      </w:r>
      <w:hyperlink r:id="rId20" w:history="1">
        <w:r w:rsidRPr="003F4085">
          <w:rPr>
            <w:rStyle w:val="Hyperlink"/>
            <w:rFonts w:cs="Arial"/>
            <w:szCs w:val="20"/>
          </w:rPr>
          <w:t>Bitencourt.Thais@fronius.com</w:t>
        </w:r>
      </w:hyperlink>
    </w:p>
    <w:p w14:paraId="7B971F53" w14:textId="77777777" w:rsidR="003A6EF5" w:rsidRPr="003F4085" w:rsidRDefault="003A6EF5" w:rsidP="003A6EF5">
      <w:pPr>
        <w:pStyle w:val="Textkrper2"/>
        <w:spacing w:after="0" w:line="240" w:lineRule="auto"/>
        <w:ind w:right="29"/>
        <w:rPr>
          <w:rFonts w:cs="Arial"/>
          <w:szCs w:val="20"/>
        </w:rPr>
      </w:pPr>
    </w:p>
    <w:p w14:paraId="6F99A497" w14:textId="77777777" w:rsidR="003A6EF5" w:rsidRPr="003F4085" w:rsidRDefault="003A6EF5" w:rsidP="003A6EF5">
      <w:pPr>
        <w:pStyle w:val="Textkrper2"/>
        <w:spacing w:after="0" w:line="240" w:lineRule="auto"/>
        <w:ind w:right="29"/>
        <w:rPr>
          <w:rFonts w:cs="Arial"/>
          <w:szCs w:val="20"/>
        </w:rPr>
      </w:pPr>
    </w:p>
    <w:p w14:paraId="744C355B" w14:textId="77777777" w:rsidR="003A6EF5" w:rsidRPr="003F4085" w:rsidRDefault="003A6EF5" w:rsidP="003A6EF5">
      <w:pPr>
        <w:pStyle w:val="Textkrper2"/>
        <w:spacing w:after="0" w:line="240" w:lineRule="auto"/>
        <w:ind w:right="29"/>
        <w:rPr>
          <w:rFonts w:cs="Arial"/>
          <w:b/>
          <w:szCs w:val="20"/>
        </w:rPr>
      </w:pPr>
      <w:r w:rsidRPr="003F4085">
        <w:rPr>
          <w:rFonts w:cs="Arial"/>
          <w:b/>
          <w:szCs w:val="20"/>
        </w:rPr>
        <w:t>Envie um exemplar para a nossa agência:</w:t>
      </w:r>
    </w:p>
    <w:p w14:paraId="2AA7D1AE" w14:textId="77777777" w:rsidR="003A6EF5" w:rsidRPr="003F4085" w:rsidRDefault="003A6EF5" w:rsidP="003A6EF5">
      <w:pPr>
        <w:pStyle w:val="Textkrper2"/>
        <w:spacing w:after="0" w:line="240" w:lineRule="auto"/>
        <w:ind w:right="29"/>
        <w:rPr>
          <w:rFonts w:cs="Arial"/>
          <w:szCs w:val="20"/>
          <w:lang w:val="de-DE"/>
        </w:rPr>
      </w:pPr>
      <w:r w:rsidRPr="003F4085">
        <w:rPr>
          <w:rFonts w:cs="Arial"/>
          <w:szCs w:val="20"/>
          <w:lang w:val="de-DE"/>
        </w:rPr>
        <w:t>a1kommunikation Schweizer GmbH, Senhora Kirsten Ludwig,</w:t>
      </w:r>
    </w:p>
    <w:p w14:paraId="0323D02A" w14:textId="77777777" w:rsidR="003A6EF5" w:rsidRPr="003F4085" w:rsidRDefault="003A6EF5" w:rsidP="003A6EF5">
      <w:pPr>
        <w:pStyle w:val="Textkrper2"/>
        <w:spacing w:after="0" w:line="240" w:lineRule="auto"/>
        <w:ind w:right="29"/>
        <w:rPr>
          <w:rFonts w:cs="Arial"/>
          <w:szCs w:val="20"/>
          <w:lang w:val="de-DE"/>
        </w:rPr>
      </w:pPr>
      <w:r w:rsidRPr="003F4085">
        <w:rPr>
          <w:rFonts w:cs="Arial"/>
          <w:szCs w:val="20"/>
          <w:lang w:val="de-DE"/>
        </w:rPr>
        <w:t>Oberdorfstraße 31 A, D – 70794 Filderstadt,</w:t>
      </w:r>
    </w:p>
    <w:p w14:paraId="0FF58778" w14:textId="77777777" w:rsidR="003A6EF5" w:rsidRPr="003F4085" w:rsidRDefault="003A6EF5" w:rsidP="003A6EF5">
      <w:pPr>
        <w:pStyle w:val="Textkrper2"/>
        <w:spacing w:after="0" w:line="240" w:lineRule="auto"/>
        <w:ind w:right="29"/>
        <w:rPr>
          <w:rFonts w:cs="Arial"/>
          <w:szCs w:val="20"/>
          <w:lang w:val="de-DE"/>
        </w:rPr>
      </w:pPr>
      <w:r w:rsidRPr="003F4085">
        <w:rPr>
          <w:rFonts w:cs="Arial"/>
          <w:szCs w:val="20"/>
          <w:lang w:val="de-DE"/>
        </w:rPr>
        <w:t xml:space="preserve">Tel.: +49 (0)711 9454161-2, </w:t>
      </w:r>
      <w:proofErr w:type="spellStart"/>
      <w:r w:rsidRPr="003F4085">
        <w:rPr>
          <w:rFonts w:cs="Arial"/>
          <w:szCs w:val="20"/>
          <w:lang w:val="de-DE"/>
        </w:rPr>
        <w:t>E-mail</w:t>
      </w:r>
      <w:proofErr w:type="spellEnd"/>
      <w:r w:rsidRPr="003F4085">
        <w:rPr>
          <w:rFonts w:cs="Arial"/>
          <w:szCs w:val="20"/>
          <w:lang w:val="de-DE"/>
        </w:rPr>
        <w:t xml:space="preserve">: </w:t>
      </w:r>
      <w:hyperlink r:id="rId21">
        <w:r w:rsidRPr="003F4085">
          <w:rPr>
            <w:rStyle w:val="Hyperlink"/>
            <w:rFonts w:cs="Arial"/>
            <w:szCs w:val="20"/>
            <w:lang w:val="de-DE"/>
          </w:rPr>
          <w:t>Kirsten.Ludwig@a1kommunikation.de</w:t>
        </w:r>
      </w:hyperlink>
    </w:p>
    <w:p w14:paraId="595AC084" w14:textId="77777777" w:rsidR="003A6EF5" w:rsidRPr="00C933AF" w:rsidRDefault="003A6EF5" w:rsidP="003A6EF5">
      <w:pPr>
        <w:rPr>
          <w:rFonts w:cs="Arial"/>
          <w:szCs w:val="20"/>
          <w:lang w:val="de-DE"/>
        </w:rPr>
      </w:pPr>
    </w:p>
    <w:p w14:paraId="09986218" w14:textId="77777777" w:rsidR="003A6EF5" w:rsidRPr="00C933AF" w:rsidRDefault="003A6EF5" w:rsidP="003A6EF5">
      <w:pPr>
        <w:rPr>
          <w:rFonts w:cs="Arial"/>
          <w:szCs w:val="20"/>
        </w:rPr>
      </w:pPr>
    </w:p>
    <w:p w14:paraId="35F7F9E7" w14:textId="77777777" w:rsidR="003A6EF5" w:rsidRPr="00C933AF" w:rsidRDefault="003A6EF5" w:rsidP="003A6EF5">
      <w:pPr>
        <w:rPr>
          <w:rFonts w:cs="Arial"/>
          <w:vanish/>
          <w:szCs w:val="20"/>
        </w:rPr>
      </w:pPr>
      <w:r w:rsidRPr="00C933AF">
        <w:rPr>
          <w:rFonts w:cs="Arial"/>
          <w:szCs w:val="20"/>
        </w:rPr>
        <w:t>Para procurar outras contribuições, acesse nosso blog em blog.perfectwelding.fronius.com e siga nos no Facebook (froniuswelding), Twitter (froniusintweld), LinkedIn (perfect-welding), Instagram (froniuswelding) e YouTube (froniuswelding)!</w:t>
      </w:r>
      <w:r w:rsidRPr="00C933AF">
        <w:rPr>
          <w:rFonts w:cs="Arial"/>
          <w:vanish/>
          <w:szCs w:val="20"/>
        </w:rPr>
        <w:t>Fronius International GmbH</w:t>
      </w:r>
    </w:p>
    <w:p w14:paraId="053ADBD4" w14:textId="77777777" w:rsidR="003A6EF5" w:rsidRPr="00C933AF" w:rsidRDefault="003A6EF5" w:rsidP="003A6EF5">
      <w:pPr>
        <w:rPr>
          <w:rFonts w:cs="Arial"/>
          <w:vanish/>
          <w:szCs w:val="20"/>
        </w:rPr>
      </w:pPr>
    </w:p>
    <w:p w14:paraId="3E0FFD60" w14:textId="77777777" w:rsidR="003A6EF5" w:rsidRPr="00C933AF" w:rsidRDefault="003A6EF5" w:rsidP="003A6EF5">
      <w:pPr>
        <w:rPr>
          <w:rFonts w:cs="Arial"/>
          <w:i/>
          <w:vanish/>
          <w:szCs w:val="20"/>
        </w:rPr>
      </w:pPr>
      <w:r w:rsidRPr="00C933AF">
        <w:rPr>
          <w:rFonts w:cs="Arial"/>
          <w:vanish/>
          <w:szCs w:val="20"/>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06782FE8" w14:textId="77777777" w:rsidR="003A6EF5" w:rsidRPr="00C933AF" w:rsidRDefault="003A6EF5" w:rsidP="003A6EF5">
      <w:pPr>
        <w:rPr>
          <w:rFonts w:cs="Arial"/>
          <w:i/>
          <w:vanish/>
          <w:szCs w:val="20"/>
        </w:rPr>
      </w:pPr>
    </w:p>
    <w:p w14:paraId="4BD29D90" w14:textId="77777777" w:rsidR="003A6EF5" w:rsidRPr="00C933AF" w:rsidRDefault="003A6EF5" w:rsidP="003A6EF5">
      <w:pPr>
        <w:rPr>
          <w:rFonts w:cs="Arial"/>
          <w:vanish/>
          <w:szCs w:val="20"/>
        </w:rPr>
      </w:pPr>
    </w:p>
    <w:p w14:paraId="69F385AF" w14:textId="77777777" w:rsidR="003A6EF5" w:rsidRPr="00C933AF" w:rsidRDefault="003A6EF5" w:rsidP="003A6EF5">
      <w:pPr>
        <w:rPr>
          <w:rFonts w:cs="Arial"/>
          <w:vanish/>
          <w:szCs w:val="20"/>
        </w:rPr>
      </w:pPr>
    </w:p>
    <w:p w14:paraId="3E5C8BC0" w14:textId="77777777" w:rsidR="003A6EF5" w:rsidRPr="00C933AF" w:rsidRDefault="003A6EF5" w:rsidP="003A6EF5">
      <w:pPr>
        <w:rPr>
          <w:rFonts w:cs="Arial"/>
          <w:vanish/>
          <w:szCs w:val="20"/>
        </w:rPr>
      </w:pPr>
      <w:r w:rsidRPr="00C933AF">
        <w:rPr>
          <w:rFonts w:cs="Arial"/>
          <w:vanish/>
          <w:szCs w:val="20"/>
        </w:rPr>
        <w:t>Diese Presseinformation sowie die Bilder stehen für Sie zum Download im Internet zur Verfügung:</w:t>
      </w:r>
    </w:p>
    <w:p w14:paraId="7F6A2448" w14:textId="77777777" w:rsidR="003A6EF5" w:rsidRPr="00C933AF" w:rsidRDefault="003A6EF5" w:rsidP="003A6EF5">
      <w:pPr>
        <w:rPr>
          <w:rFonts w:cs="Arial"/>
          <w:vanish/>
          <w:szCs w:val="20"/>
        </w:rPr>
      </w:pPr>
      <w:hyperlink r:id="rId22" w:history="1">
        <w:r w:rsidRPr="00C933AF">
          <w:rPr>
            <w:rFonts w:cs="Arial"/>
            <w:vanish/>
            <w:color w:val="0000FF"/>
            <w:szCs w:val="20"/>
            <w:u w:val="single"/>
          </w:rPr>
          <w:t>www.fronius.com/de/schweisstechnik/infocenter/presse</w:t>
        </w:r>
      </w:hyperlink>
    </w:p>
    <w:p w14:paraId="25FECEB3" w14:textId="77777777" w:rsidR="003A6EF5" w:rsidRPr="00C933AF" w:rsidRDefault="003A6EF5" w:rsidP="003A6EF5">
      <w:pPr>
        <w:rPr>
          <w:rFonts w:cs="Arial"/>
          <w:vanish/>
          <w:szCs w:val="20"/>
        </w:rPr>
      </w:pPr>
    </w:p>
    <w:p w14:paraId="3B4C7C46" w14:textId="77777777" w:rsidR="003A6EF5" w:rsidRPr="00C933AF" w:rsidRDefault="003A6EF5" w:rsidP="003A6EF5">
      <w:pPr>
        <w:rPr>
          <w:rFonts w:cs="Arial"/>
          <w:vanish/>
          <w:szCs w:val="20"/>
        </w:rPr>
      </w:pPr>
    </w:p>
    <w:p w14:paraId="00485BB5" w14:textId="77777777" w:rsidR="003A6EF5" w:rsidRPr="00C933AF" w:rsidRDefault="003A6EF5" w:rsidP="003A6EF5">
      <w:pPr>
        <w:rPr>
          <w:rFonts w:cs="Arial"/>
          <w:szCs w:val="20"/>
        </w:rPr>
      </w:pPr>
    </w:p>
    <w:p w14:paraId="4F23F1E4" w14:textId="77777777" w:rsidR="00371A12" w:rsidRPr="003A6EF5" w:rsidRDefault="00371A12" w:rsidP="003A6EF5">
      <w:pPr>
        <w:rPr>
          <w:rFonts w:cs="Arial"/>
          <w:szCs w:val="20"/>
        </w:rPr>
      </w:pPr>
    </w:p>
    <w:sectPr w:rsidR="00371A12" w:rsidRPr="003A6EF5"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B0B4B" w14:textId="77777777" w:rsidR="008C50E5" w:rsidRDefault="008C50E5" w:rsidP="00B95BF4">
      <w:r>
        <w:separator/>
      </w:r>
    </w:p>
  </w:endnote>
  <w:endnote w:type="continuationSeparator" w:id="0">
    <w:p w14:paraId="7B9403B2" w14:textId="77777777" w:rsidR="008C50E5" w:rsidRDefault="008C50E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69B2"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3A6EF5">
      <w:rPr>
        <w:noProof/>
        <w:sz w:val="16"/>
        <w:szCs w:val="16"/>
      </w:rPr>
      <w:t>4</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3A6EF5">
      <w:rPr>
        <w:noProof/>
        <w:sz w:val="16"/>
        <w:szCs w:val="16"/>
      </w:rPr>
      <w:t>4</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3A738" w14:textId="77777777" w:rsidR="008C50E5" w:rsidRDefault="008C50E5" w:rsidP="00B95BF4">
      <w:r>
        <w:separator/>
      </w:r>
    </w:p>
  </w:footnote>
  <w:footnote w:type="continuationSeparator" w:id="0">
    <w:p w14:paraId="727C4FF8" w14:textId="77777777" w:rsidR="008C50E5" w:rsidRDefault="008C50E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36FBC" w14:textId="77777777" w:rsidR="001418FA" w:rsidRDefault="00B61B1F">
    <w:r>
      <w:rPr>
        <w:noProof/>
        <w:lang w:val="de-AT" w:eastAsia="de-AT"/>
      </w:rPr>
      <w:drawing>
        <wp:anchor distT="0" distB="0" distL="114300" distR="114300" simplePos="0" relativeHeight="251657728" behindDoc="1" locked="0" layoutInCell="1" allowOverlap="1" wp14:anchorId="1BE70BC8" wp14:editId="09BBCB48">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2249"/>
    <w:rsid w:val="000059C2"/>
    <w:rsid w:val="00013DD5"/>
    <w:rsid w:val="00015E66"/>
    <w:rsid w:val="0001648C"/>
    <w:rsid w:val="00023B5C"/>
    <w:rsid w:val="00026575"/>
    <w:rsid w:val="00027393"/>
    <w:rsid w:val="0002791D"/>
    <w:rsid w:val="00030F74"/>
    <w:rsid w:val="00032155"/>
    <w:rsid w:val="00033BCD"/>
    <w:rsid w:val="00033E23"/>
    <w:rsid w:val="00035992"/>
    <w:rsid w:val="0004044A"/>
    <w:rsid w:val="00040C3B"/>
    <w:rsid w:val="00054E14"/>
    <w:rsid w:val="00062B52"/>
    <w:rsid w:val="00067F81"/>
    <w:rsid w:val="00070925"/>
    <w:rsid w:val="00071283"/>
    <w:rsid w:val="00081016"/>
    <w:rsid w:val="000818C4"/>
    <w:rsid w:val="000838A9"/>
    <w:rsid w:val="00086080"/>
    <w:rsid w:val="00086208"/>
    <w:rsid w:val="00087DA0"/>
    <w:rsid w:val="0009057D"/>
    <w:rsid w:val="00090759"/>
    <w:rsid w:val="00094CED"/>
    <w:rsid w:val="00096552"/>
    <w:rsid w:val="000966FC"/>
    <w:rsid w:val="000A1D28"/>
    <w:rsid w:val="000A4712"/>
    <w:rsid w:val="000A4D22"/>
    <w:rsid w:val="000A708E"/>
    <w:rsid w:val="000C13FB"/>
    <w:rsid w:val="000C7498"/>
    <w:rsid w:val="000D0091"/>
    <w:rsid w:val="000D3094"/>
    <w:rsid w:val="000D316F"/>
    <w:rsid w:val="000D4238"/>
    <w:rsid w:val="000E459D"/>
    <w:rsid w:val="000F1908"/>
    <w:rsid w:val="000F3585"/>
    <w:rsid w:val="000F5430"/>
    <w:rsid w:val="000F6B85"/>
    <w:rsid w:val="000F7051"/>
    <w:rsid w:val="0010165E"/>
    <w:rsid w:val="00104498"/>
    <w:rsid w:val="00107262"/>
    <w:rsid w:val="001076C3"/>
    <w:rsid w:val="00110024"/>
    <w:rsid w:val="00111FB8"/>
    <w:rsid w:val="001147ED"/>
    <w:rsid w:val="001148AA"/>
    <w:rsid w:val="00114FA9"/>
    <w:rsid w:val="001223A5"/>
    <w:rsid w:val="0013069A"/>
    <w:rsid w:val="001310AB"/>
    <w:rsid w:val="00131EA2"/>
    <w:rsid w:val="001343DB"/>
    <w:rsid w:val="001418FA"/>
    <w:rsid w:val="00142468"/>
    <w:rsid w:val="00142BA2"/>
    <w:rsid w:val="001435E3"/>
    <w:rsid w:val="00146B03"/>
    <w:rsid w:val="001530A1"/>
    <w:rsid w:val="00153C92"/>
    <w:rsid w:val="00155F5A"/>
    <w:rsid w:val="00156594"/>
    <w:rsid w:val="001575A2"/>
    <w:rsid w:val="001617FB"/>
    <w:rsid w:val="001646BA"/>
    <w:rsid w:val="00174240"/>
    <w:rsid w:val="001876C7"/>
    <w:rsid w:val="00196BDC"/>
    <w:rsid w:val="001A000F"/>
    <w:rsid w:val="001A0765"/>
    <w:rsid w:val="001B07BA"/>
    <w:rsid w:val="001B31BA"/>
    <w:rsid w:val="001B64BE"/>
    <w:rsid w:val="001C0A99"/>
    <w:rsid w:val="001C1C9C"/>
    <w:rsid w:val="001C5BCA"/>
    <w:rsid w:val="001C69BE"/>
    <w:rsid w:val="001C796E"/>
    <w:rsid w:val="001D3408"/>
    <w:rsid w:val="001D470F"/>
    <w:rsid w:val="001D7DFC"/>
    <w:rsid w:val="001F0A6A"/>
    <w:rsid w:val="001F0CC2"/>
    <w:rsid w:val="001F1F82"/>
    <w:rsid w:val="001F20B5"/>
    <w:rsid w:val="001F427C"/>
    <w:rsid w:val="0020310E"/>
    <w:rsid w:val="002102E7"/>
    <w:rsid w:val="00210426"/>
    <w:rsid w:val="00217F40"/>
    <w:rsid w:val="002219CE"/>
    <w:rsid w:val="00227F9C"/>
    <w:rsid w:val="00230C60"/>
    <w:rsid w:val="00231CCB"/>
    <w:rsid w:val="00232846"/>
    <w:rsid w:val="00241673"/>
    <w:rsid w:val="00244A05"/>
    <w:rsid w:val="002459B7"/>
    <w:rsid w:val="002471BF"/>
    <w:rsid w:val="002509CB"/>
    <w:rsid w:val="00251D20"/>
    <w:rsid w:val="00252702"/>
    <w:rsid w:val="00256BC9"/>
    <w:rsid w:val="002637C9"/>
    <w:rsid w:val="00271AE5"/>
    <w:rsid w:val="00275090"/>
    <w:rsid w:val="00276823"/>
    <w:rsid w:val="00280735"/>
    <w:rsid w:val="002820F2"/>
    <w:rsid w:val="00283096"/>
    <w:rsid w:val="00284182"/>
    <w:rsid w:val="002937C4"/>
    <w:rsid w:val="002A1C1A"/>
    <w:rsid w:val="002A21B3"/>
    <w:rsid w:val="002A2A99"/>
    <w:rsid w:val="002A2E7F"/>
    <w:rsid w:val="002A639C"/>
    <w:rsid w:val="002A7D11"/>
    <w:rsid w:val="002B2873"/>
    <w:rsid w:val="002C5176"/>
    <w:rsid w:val="002D42FD"/>
    <w:rsid w:val="002D685F"/>
    <w:rsid w:val="002E021F"/>
    <w:rsid w:val="002E18FC"/>
    <w:rsid w:val="002E6B82"/>
    <w:rsid w:val="002E7136"/>
    <w:rsid w:val="002E7461"/>
    <w:rsid w:val="002F35E2"/>
    <w:rsid w:val="002F3B84"/>
    <w:rsid w:val="002F7894"/>
    <w:rsid w:val="00306869"/>
    <w:rsid w:val="00307DAC"/>
    <w:rsid w:val="0031548A"/>
    <w:rsid w:val="00316BD6"/>
    <w:rsid w:val="00327E0E"/>
    <w:rsid w:val="00332262"/>
    <w:rsid w:val="00334AB3"/>
    <w:rsid w:val="00343A86"/>
    <w:rsid w:val="003446A8"/>
    <w:rsid w:val="003505E3"/>
    <w:rsid w:val="00351A39"/>
    <w:rsid w:val="00353098"/>
    <w:rsid w:val="00355F53"/>
    <w:rsid w:val="00355F8C"/>
    <w:rsid w:val="003611C7"/>
    <w:rsid w:val="00362007"/>
    <w:rsid w:val="00363701"/>
    <w:rsid w:val="00364594"/>
    <w:rsid w:val="00371A12"/>
    <w:rsid w:val="003723E9"/>
    <w:rsid w:val="0037441D"/>
    <w:rsid w:val="00377B4F"/>
    <w:rsid w:val="00391733"/>
    <w:rsid w:val="00392AE9"/>
    <w:rsid w:val="0039462F"/>
    <w:rsid w:val="00397D0F"/>
    <w:rsid w:val="003A5177"/>
    <w:rsid w:val="003A63D8"/>
    <w:rsid w:val="003A6EB3"/>
    <w:rsid w:val="003A6EF5"/>
    <w:rsid w:val="003B7A33"/>
    <w:rsid w:val="003C36AC"/>
    <w:rsid w:val="003D0102"/>
    <w:rsid w:val="003D1C6C"/>
    <w:rsid w:val="003D4771"/>
    <w:rsid w:val="003E277C"/>
    <w:rsid w:val="003E3D91"/>
    <w:rsid w:val="003E41F5"/>
    <w:rsid w:val="003E6BF6"/>
    <w:rsid w:val="003E6E14"/>
    <w:rsid w:val="003E7A99"/>
    <w:rsid w:val="003F30A3"/>
    <w:rsid w:val="003F3A37"/>
    <w:rsid w:val="003F6E14"/>
    <w:rsid w:val="00401432"/>
    <w:rsid w:val="00401A33"/>
    <w:rsid w:val="004021B0"/>
    <w:rsid w:val="00402502"/>
    <w:rsid w:val="0040631C"/>
    <w:rsid w:val="00406C42"/>
    <w:rsid w:val="0040782D"/>
    <w:rsid w:val="00411053"/>
    <w:rsid w:val="004111DE"/>
    <w:rsid w:val="004217B2"/>
    <w:rsid w:val="004265EC"/>
    <w:rsid w:val="0043224D"/>
    <w:rsid w:val="00434D2C"/>
    <w:rsid w:val="00437A3C"/>
    <w:rsid w:val="00440FEC"/>
    <w:rsid w:val="004441B7"/>
    <w:rsid w:val="00444419"/>
    <w:rsid w:val="00446719"/>
    <w:rsid w:val="00450705"/>
    <w:rsid w:val="00450979"/>
    <w:rsid w:val="00451F19"/>
    <w:rsid w:val="0047111E"/>
    <w:rsid w:val="00471CB6"/>
    <w:rsid w:val="00474685"/>
    <w:rsid w:val="00474B5E"/>
    <w:rsid w:val="00475449"/>
    <w:rsid w:val="00475630"/>
    <w:rsid w:val="004764AB"/>
    <w:rsid w:val="00476906"/>
    <w:rsid w:val="00480286"/>
    <w:rsid w:val="00484B46"/>
    <w:rsid w:val="00491816"/>
    <w:rsid w:val="00493571"/>
    <w:rsid w:val="0049361F"/>
    <w:rsid w:val="004967C1"/>
    <w:rsid w:val="004A0FE3"/>
    <w:rsid w:val="004A1935"/>
    <w:rsid w:val="004A4698"/>
    <w:rsid w:val="004A7309"/>
    <w:rsid w:val="004B097D"/>
    <w:rsid w:val="004B5730"/>
    <w:rsid w:val="004B59D5"/>
    <w:rsid w:val="004C3AFC"/>
    <w:rsid w:val="004C6F64"/>
    <w:rsid w:val="004D096B"/>
    <w:rsid w:val="004D0BF0"/>
    <w:rsid w:val="004D6BCE"/>
    <w:rsid w:val="004F1D02"/>
    <w:rsid w:val="004F2481"/>
    <w:rsid w:val="0050081C"/>
    <w:rsid w:val="0050275D"/>
    <w:rsid w:val="005031ED"/>
    <w:rsid w:val="0050529E"/>
    <w:rsid w:val="00505D71"/>
    <w:rsid w:val="00507BEE"/>
    <w:rsid w:val="00512C9D"/>
    <w:rsid w:val="00512ECD"/>
    <w:rsid w:val="005145B3"/>
    <w:rsid w:val="00514EB5"/>
    <w:rsid w:val="0052184E"/>
    <w:rsid w:val="00523F83"/>
    <w:rsid w:val="00526889"/>
    <w:rsid w:val="00530445"/>
    <w:rsid w:val="005358D2"/>
    <w:rsid w:val="005436F3"/>
    <w:rsid w:val="00543F1A"/>
    <w:rsid w:val="00546D7A"/>
    <w:rsid w:val="0055760B"/>
    <w:rsid w:val="00561C79"/>
    <w:rsid w:val="00572790"/>
    <w:rsid w:val="00580D7F"/>
    <w:rsid w:val="00581D30"/>
    <w:rsid w:val="00582A0C"/>
    <w:rsid w:val="00584F0C"/>
    <w:rsid w:val="005850CB"/>
    <w:rsid w:val="00585291"/>
    <w:rsid w:val="005867EB"/>
    <w:rsid w:val="00586FBE"/>
    <w:rsid w:val="00591296"/>
    <w:rsid w:val="00594FA4"/>
    <w:rsid w:val="00597AD5"/>
    <w:rsid w:val="005A756B"/>
    <w:rsid w:val="005B1EA0"/>
    <w:rsid w:val="005B3292"/>
    <w:rsid w:val="005B4657"/>
    <w:rsid w:val="005B6C47"/>
    <w:rsid w:val="005B7715"/>
    <w:rsid w:val="005C1F23"/>
    <w:rsid w:val="005C2630"/>
    <w:rsid w:val="005C5B85"/>
    <w:rsid w:val="005D4461"/>
    <w:rsid w:val="005D4E30"/>
    <w:rsid w:val="005D71F9"/>
    <w:rsid w:val="005D763E"/>
    <w:rsid w:val="005E3370"/>
    <w:rsid w:val="005E7230"/>
    <w:rsid w:val="005F06F0"/>
    <w:rsid w:val="005F0936"/>
    <w:rsid w:val="005F3A52"/>
    <w:rsid w:val="005F3C44"/>
    <w:rsid w:val="005F4B4F"/>
    <w:rsid w:val="005F50A4"/>
    <w:rsid w:val="00602052"/>
    <w:rsid w:val="006021F3"/>
    <w:rsid w:val="006028B0"/>
    <w:rsid w:val="006055D5"/>
    <w:rsid w:val="00605FA6"/>
    <w:rsid w:val="00613F12"/>
    <w:rsid w:val="00614684"/>
    <w:rsid w:val="00616271"/>
    <w:rsid w:val="006179C0"/>
    <w:rsid w:val="006202DC"/>
    <w:rsid w:val="006321C6"/>
    <w:rsid w:val="00632ABB"/>
    <w:rsid w:val="00634414"/>
    <w:rsid w:val="00634499"/>
    <w:rsid w:val="0063630C"/>
    <w:rsid w:val="0064476A"/>
    <w:rsid w:val="006449F8"/>
    <w:rsid w:val="00645064"/>
    <w:rsid w:val="006465E8"/>
    <w:rsid w:val="006551B5"/>
    <w:rsid w:val="00661125"/>
    <w:rsid w:val="00661C95"/>
    <w:rsid w:val="00667BE7"/>
    <w:rsid w:val="00670287"/>
    <w:rsid w:val="006729C2"/>
    <w:rsid w:val="0067612E"/>
    <w:rsid w:val="0067652B"/>
    <w:rsid w:val="00681BC6"/>
    <w:rsid w:val="00682A69"/>
    <w:rsid w:val="00683548"/>
    <w:rsid w:val="00683F0C"/>
    <w:rsid w:val="006856C7"/>
    <w:rsid w:val="0068704F"/>
    <w:rsid w:val="006920C3"/>
    <w:rsid w:val="00693D85"/>
    <w:rsid w:val="006A0BBF"/>
    <w:rsid w:val="006A0C98"/>
    <w:rsid w:val="006A148D"/>
    <w:rsid w:val="006A345A"/>
    <w:rsid w:val="006A3A12"/>
    <w:rsid w:val="006A51D8"/>
    <w:rsid w:val="006A64A3"/>
    <w:rsid w:val="006B050E"/>
    <w:rsid w:val="006B154F"/>
    <w:rsid w:val="006B1A76"/>
    <w:rsid w:val="006B3F21"/>
    <w:rsid w:val="006B60AB"/>
    <w:rsid w:val="006B7917"/>
    <w:rsid w:val="006C1412"/>
    <w:rsid w:val="006C1C3E"/>
    <w:rsid w:val="006C28A6"/>
    <w:rsid w:val="006C310D"/>
    <w:rsid w:val="006C3FD4"/>
    <w:rsid w:val="006C44BF"/>
    <w:rsid w:val="006D03E4"/>
    <w:rsid w:val="006D08B9"/>
    <w:rsid w:val="006D26C9"/>
    <w:rsid w:val="006D55C0"/>
    <w:rsid w:val="006D70C3"/>
    <w:rsid w:val="006E1B6F"/>
    <w:rsid w:val="006E42AD"/>
    <w:rsid w:val="006E4E66"/>
    <w:rsid w:val="006E6790"/>
    <w:rsid w:val="006E79C1"/>
    <w:rsid w:val="006F478A"/>
    <w:rsid w:val="006F76D1"/>
    <w:rsid w:val="006F7A43"/>
    <w:rsid w:val="0070323C"/>
    <w:rsid w:val="00703459"/>
    <w:rsid w:val="007054E2"/>
    <w:rsid w:val="007070DC"/>
    <w:rsid w:val="00711372"/>
    <w:rsid w:val="00724449"/>
    <w:rsid w:val="0073594D"/>
    <w:rsid w:val="0075110B"/>
    <w:rsid w:val="00752D0D"/>
    <w:rsid w:val="007531BC"/>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A66C5"/>
    <w:rsid w:val="007B1E0D"/>
    <w:rsid w:val="007B2CA0"/>
    <w:rsid w:val="007B4D71"/>
    <w:rsid w:val="007B6C48"/>
    <w:rsid w:val="007C0888"/>
    <w:rsid w:val="007C1AF1"/>
    <w:rsid w:val="007C2050"/>
    <w:rsid w:val="007C3424"/>
    <w:rsid w:val="007D0524"/>
    <w:rsid w:val="007D12C8"/>
    <w:rsid w:val="007D14D9"/>
    <w:rsid w:val="007D19E2"/>
    <w:rsid w:val="007D2611"/>
    <w:rsid w:val="007D6DD6"/>
    <w:rsid w:val="007D77A3"/>
    <w:rsid w:val="007E09D0"/>
    <w:rsid w:val="007E1985"/>
    <w:rsid w:val="007E58AC"/>
    <w:rsid w:val="007E762E"/>
    <w:rsid w:val="007E79CE"/>
    <w:rsid w:val="007F0225"/>
    <w:rsid w:val="007F2D84"/>
    <w:rsid w:val="007F4338"/>
    <w:rsid w:val="007F4F46"/>
    <w:rsid w:val="00807A6E"/>
    <w:rsid w:val="00810B30"/>
    <w:rsid w:val="00814D6D"/>
    <w:rsid w:val="0081731D"/>
    <w:rsid w:val="0082184A"/>
    <w:rsid w:val="008229D5"/>
    <w:rsid w:val="00823209"/>
    <w:rsid w:val="008250FC"/>
    <w:rsid w:val="008275FE"/>
    <w:rsid w:val="00831368"/>
    <w:rsid w:val="00836C34"/>
    <w:rsid w:val="0084699E"/>
    <w:rsid w:val="00847093"/>
    <w:rsid w:val="00851C40"/>
    <w:rsid w:val="008527B9"/>
    <w:rsid w:val="00853C77"/>
    <w:rsid w:val="008548DC"/>
    <w:rsid w:val="0085519E"/>
    <w:rsid w:val="00855311"/>
    <w:rsid w:val="0085700F"/>
    <w:rsid w:val="00857BEC"/>
    <w:rsid w:val="0086105A"/>
    <w:rsid w:val="00864455"/>
    <w:rsid w:val="00864876"/>
    <w:rsid w:val="00866314"/>
    <w:rsid w:val="00867A57"/>
    <w:rsid w:val="00867D31"/>
    <w:rsid w:val="0087082E"/>
    <w:rsid w:val="0087310D"/>
    <w:rsid w:val="008758D5"/>
    <w:rsid w:val="0088714F"/>
    <w:rsid w:val="00887552"/>
    <w:rsid w:val="0089154A"/>
    <w:rsid w:val="00891C37"/>
    <w:rsid w:val="008967EF"/>
    <w:rsid w:val="00896E4F"/>
    <w:rsid w:val="008A2AB3"/>
    <w:rsid w:val="008A31FD"/>
    <w:rsid w:val="008A7D4E"/>
    <w:rsid w:val="008B2945"/>
    <w:rsid w:val="008B523F"/>
    <w:rsid w:val="008B597B"/>
    <w:rsid w:val="008C15B9"/>
    <w:rsid w:val="008C1D9E"/>
    <w:rsid w:val="008C36D9"/>
    <w:rsid w:val="008C50E5"/>
    <w:rsid w:val="008C52D3"/>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0F76"/>
    <w:rsid w:val="00901616"/>
    <w:rsid w:val="00901EC5"/>
    <w:rsid w:val="0090692F"/>
    <w:rsid w:val="00907DD5"/>
    <w:rsid w:val="009123C3"/>
    <w:rsid w:val="009140E1"/>
    <w:rsid w:val="00914F5E"/>
    <w:rsid w:val="0091698B"/>
    <w:rsid w:val="009206BE"/>
    <w:rsid w:val="00920C8A"/>
    <w:rsid w:val="00921A4F"/>
    <w:rsid w:val="0092224F"/>
    <w:rsid w:val="00924950"/>
    <w:rsid w:val="0092535C"/>
    <w:rsid w:val="009264FE"/>
    <w:rsid w:val="00930208"/>
    <w:rsid w:val="00932C7F"/>
    <w:rsid w:val="0093389E"/>
    <w:rsid w:val="00937330"/>
    <w:rsid w:val="0094124B"/>
    <w:rsid w:val="0094212E"/>
    <w:rsid w:val="00944F89"/>
    <w:rsid w:val="009471BF"/>
    <w:rsid w:val="0094770B"/>
    <w:rsid w:val="00953EF9"/>
    <w:rsid w:val="00954976"/>
    <w:rsid w:val="00954F03"/>
    <w:rsid w:val="00956D40"/>
    <w:rsid w:val="00957486"/>
    <w:rsid w:val="00961EE8"/>
    <w:rsid w:val="00975772"/>
    <w:rsid w:val="00977F64"/>
    <w:rsid w:val="00982602"/>
    <w:rsid w:val="0098454E"/>
    <w:rsid w:val="0098556E"/>
    <w:rsid w:val="00987201"/>
    <w:rsid w:val="00990985"/>
    <w:rsid w:val="00993D57"/>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35FEA"/>
    <w:rsid w:val="00A418C3"/>
    <w:rsid w:val="00A421B3"/>
    <w:rsid w:val="00A43624"/>
    <w:rsid w:val="00A43F0E"/>
    <w:rsid w:val="00A45AFF"/>
    <w:rsid w:val="00A470BC"/>
    <w:rsid w:val="00A477F8"/>
    <w:rsid w:val="00A47BB4"/>
    <w:rsid w:val="00A52229"/>
    <w:rsid w:val="00A52F6D"/>
    <w:rsid w:val="00A540CE"/>
    <w:rsid w:val="00A55AE1"/>
    <w:rsid w:val="00A6074A"/>
    <w:rsid w:val="00A63BCE"/>
    <w:rsid w:val="00A65340"/>
    <w:rsid w:val="00A665F1"/>
    <w:rsid w:val="00A72F91"/>
    <w:rsid w:val="00A73AE6"/>
    <w:rsid w:val="00A7400F"/>
    <w:rsid w:val="00A750AD"/>
    <w:rsid w:val="00A75DB8"/>
    <w:rsid w:val="00A81D73"/>
    <w:rsid w:val="00A911B3"/>
    <w:rsid w:val="00A915A8"/>
    <w:rsid w:val="00A917CC"/>
    <w:rsid w:val="00A93EBF"/>
    <w:rsid w:val="00A94A40"/>
    <w:rsid w:val="00A97D31"/>
    <w:rsid w:val="00AA5B76"/>
    <w:rsid w:val="00AA7D2B"/>
    <w:rsid w:val="00AB0765"/>
    <w:rsid w:val="00AB7F69"/>
    <w:rsid w:val="00AC0841"/>
    <w:rsid w:val="00AC0ED3"/>
    <w:rsid w:val="00AC2295"/>
    <w:rsid w:val="00AC3254"/>
    <w:rsid w:val="00AC692C"/>
    <w:rsid w:val="00AD4C4B"/>
    <w:rsid w:val="00AD4EC4"/>
    <w:rsid w:val="00AD522E"/>
    <w:rsid w:val="00AE0EF2"/>
    <w:rsid w:val="00AE2683"/>
    <w:rsid w:val="00AE3217"/>
    <w:rsid w:val="00AE3B8B"/>
    <w:rsid w:val="00AE4FDE"/>
    <w:rsid w:val="00AE7D2A"/>
    <w:rsid w:val="00AF0660"/>
    <w:rsid w:val="00AF1207"/>
    <w:rsid w:val="00B012A7"/>
    <w:rsid w:val="00B022DD"/>
    <w:rsid w:val="00B0236C"/>
    <w:rsid w:val="00B03F2D"/>
    <w:rsid w:val="00B049E9"/>
    <w:rsid w:val="00B05401"/>
    <w:rsid w:val="00B057A5"/>
    <w:rsid w:val="00B061B5"/>
    <w:rsid w:val="00B06B29"/>
    <w:rsid w:val="00B10F3A"/>
    <w:rsid w:val="00B1359E"/>
    <w:rsid w:val="00B15B5E"/>
    <w:rsid w:val="00B21C0F"/>
    <w:rsid w:val="00B24ED1"/>
    <w:rsid w:val="00B255E0"/>
    <w:rsid w:val="00B307EE"/>
    <w:rsid w:val="00B35687"/>
    <w:rsid w:val="00B37A98"/>
    <w:rsid w:val="00B41406"/>
    <w:rsid w:val="00B42AC3"/>
    <w:rsid w:val="00B42F10"/>
    <w:rsid w:val="00B5396C"/>
    <w:rsid w:val="00B5795E"/>
    <w:rsid w:val="00B614E8"/>
    <w:rsid w:val="00B61B1F"/>
    <w:rsid w:val="00B63F95"/>
    <w:rsid w:val="00B65FDD"/>
    <w:rsid w:val="00B67CCD"/>
    <w:rsid w:val="00B74177"/>
    <w:rsid w:val="00B75595"/>
    <w:rsid w:val="00B775D3"/>
    <w:rsid w:val="00B8748D"/>
    <w:rsid w:val="00B87DB1"/>
    <w:rsid w:val="00B903D3"/>
    <w:rsid w:val="00B95BF4"/>
    <w:rsid w:val="00BA5FCE"/>
    <w:rsid w:val="00BA66C1"/>
    <w:rsid w:val="00BA67A4"/>
    <w:rsid w:val="00BB0CEC"/>
    <w:rsid w:val="00BB20D2"/>
    <w:rsid w:val="00BB4311"/>
    <w:rsid w:val="00BB4BD4"/>
    <w:rsid w:val="00BB4E54"/>
    <w:rsid w:val="00BB7164"/>
    <w:rsid w:val="00BB78D3"/>
    <w:rsid w:val="00BC0C1A"/>
    <w:rsid w:val="00BC1981"/>
    <w:rsid w:val="00BC3DE2"/>
    <w:rsid w:val="00BC5873"/>
    <w:rsid w:val="00BD198A"/>
    <w:rsid w:val="00BD373F"/>
    <w:rsid w:val="00BD3DF6"/>
    <w:rsid w:val="00BD76F3"/>
    <w:rsid w:val="00BE0271"/>
    <w:rsid w:val="00BE4542"/>
    <w:rsid w:val="00BF0376"/>
    <w:rsid w:val="00BF133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25666"/>
    <w:rsid w:val="00C3770B"/>
    <w:rsid w:val="00C3785B"/>
    <w:rsid w:val="00C407C2"/>
    <w:rsid w:val="00C419E7"/>
    <w:rsid w:val="00C45A1C"/>
    <w:rsid w:val="00C53293"/>
    <w:rsid w:val="00C532CE"/>
    <w:rsid w:val="00C53BD1"/>
    <w:rsid w:val="00C55993"/>
    <w:rsid w:val="00C57436"/>
    <w:rsid w:val="00C637B5"/>
    <w:rsid w:val="00C63C38"/>
    <w:rsid w:val="00C6508F"/>
    <w:rsid w:val="00C65E61"/>
    <w:rsid w:val="00C81A69"/>
    <w:rsid w:val="00C8306E"/>
    <w:rsid w:val="00C85552"/>
    <w:rsid w:val="00C860D7"/>
    <w:rsid w:val="00C90D12"/>
    <w:rsid w:val="00C92968"/>
    <w:rsid w:val="00C960EB"/>
    <w:rsid w:val="00C9757D"/>
    <w:rsid w:val="00CA2F86"/>
    <w:rsid w:val="00CA3FA6"/>
    <w:rsid w:val="00CA7A2E"/>
    <w:rsid w:val="00CA7C24"/>
    <w:rsid w:val="00CC367E"/>
    <w:rsid w:val="00CC3B16"/>
    <w:rsid w:val="00CC4417"/>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17C0A"/>
    <w:rsid w:val="00D244AC"/>
    <w:rsid w:val="00D32961"/>
    <w:rsid w:val="00D34B53"/>
    <w:rsid w:val="00D36B9D"/>
    <w:rsid w:val="00D37056"/>
    <w:rsid w:val="00D40700"/>
    <w:rsid w:val="00D44972"/>
    <w:rsid w:val="00D46504"/>
    <w:rsid w:val="00D541DB"/>
    <w:rsid w:val="00D55915"/>
    <w:rsid w:val="00D60FF1"/>
    <w:rsid w:val="00D6121D"/>
    <w:rsid w:val="00D65100"/>
    <w:rsid w:val="00D66911"/>
    <w:rsid w:val="00D67A69"/>
    <w:rsid w:val="00D71774"/>
    <w:rsid w:val="00D72A9A"/>
    <w:rsid w:val="00D72B0E"/>
    <w:rsid w:val="00D73F90"/>
    <w:rsid w:val="00D8281E"/>
    <w:rsid w:val="00D82D37"/>
    <w:rsid w:val="00D84CCC"/>
    <w:rsid w:val="00D8729C"/>
    <w:rsid w:val="00D9700C"/>
    <w:rsid w:val="00DA47C2"/>
    <w:rsid w:val="00DA654E"/>
    <w:rsid w:val="00DB0A1B"/>
    <w:rsid w:val="00DB5010"/>
    <w:rsid w:val="00DB70A4"/>
    <w:rsid w:val="00DB7613"/>
    <w:rsid w:val="00DC3457"/>
    <w:rsid w:val="00DC4AE7"/>
    <w:rsid w:val="00DC72A3"/>
    <w:rsid w:val="00DD1940"/>
    <w:rsid w:val="00DD3488"/>
    <w:rsid w:val="00DE0B25"/>
    <w:rsid w:val="00DE116D"/>
    <w:rsid w:val="00DE2C6B"/>
    <w:rsid w:val="00DE49BD"/>
    <w:rsid w:val="00DF12B6"/>
    <w:rsid w:val="00DF5B43"/>
    <w:rsid w:val="00DF5CF7"/>
    <w:rsid w:val="00E01A2F"/>
    <w:rsid w:val="00E020DF"/>
    <w:rsid w:val="00E02EEA"/>
    <w:rsid w:val="00E03620"/>
    <w:rsid w:val="00E044BA"/>
    <w:rsid w:val="00E04F19"/>
    <w:rsid w:val="00E06BD4"/>
    <w:rsid w:val="00E20512"/>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AE"/>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2B37"/>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8D0"/>
    <w:rsid w:val="00F01BCB"/>
    <w:rsid w:val="00F05977"/>
    <w:rsid w:val="00F0650F"/>
    <w:rsid w:val="00F10C37"/>
    <w:rsid w:val="00F13FB4"/>
    <w:rsid w:val="00F202C1"/>
    <w:rsid w:val="00F22392"/>
    <w:rsid w:val="00F22951"/>
    <w:rsid w:val="00F26FBE"/>
    <w:rsid w:val="00F27333"/>
    <w:rsid w:val="00F360FB"/>
    <w:rsid w:val="00F36386"/>
    <w:rsid w:val="00F36C83"/>
    <w:rsid w:val="00F40365"/>
    <w:rsid w:val="00F4144B"/>
    <w:rsid w:val="00F42A07"/>
    <w:rsid w:val="00F45C4E"/>
    <w:rsid w:val="00F463BF"/>
    <w:rsid w:val="00F5063F"/>
    <w:rsid w:val="00F54630"/>
    <w:rsid w:val="00F56C05"/>
    <w:rsid w:val="00F60E2C"/>
    <w:rsid w:val="00F66CBD"/>
    <w:rsid w:val="00F67458"/>
    <w:rsid w:val="00F70699"/>
    <w:rsid w:val="00F7139F"/>
    <w:rsid w:val="00F7728B"/>
    <w:rsid w:val="00F81C11"/>
    <w:rsid w:val="00F859A7"/>
    <w:rsid w:val="00F8679F"/>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2129"/>
    <w:rsid w:val="00FF441E"/>
    <w:rsid w:val="00FF591F"/>
    <w:rsid w:val="00FF69C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52E9CC1"/>
  <w15:chartTrackingRefBased/>
  <w15:docId w15:val="{600B8ECD-1D8F-49A6-94B0-CFCC74B2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pt-BR"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pt-BR"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pt-BR"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pt-BR"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pt-BR"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Kirsten.Ludwig@a1kommunikation.d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Bitencourt.Thais@froniu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fronius.com/en/welding-technology/infocentre/pr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fronius.com/de/schweisstechnik/infocenter/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e123716-e57e-43df-bff4-d192656f6566" ContentTypeId="0x01" PreviousValue="false"/>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0c2c3d-e9fc-4a0d-820b-87ab82e65f20">
      <UserInfo>
        <DisplayName>Gastinger Tanja</DisplayName>
        <AccountId>177</AccountId>
        <AccountType/>
      </UserInfo>
      <UserInfo>
        <DisplayName>Malesardi Martin</DisplayName>
        <AccountId>116</AccountId>
        <AccountType/>
      </UserInfo>
      <UserInfo>
        <DisplayName>Greinecker Kerstin</DisplayName>
        <AccountId>158</AccountId>
        <AccountType/>
      </UserInfo>
      <UserInfo>
        <DisplayName>Nussbaumer Martin</DisplayName>
        <AccountId>74</AccountId>
        <AccountType/>
      </UserInfo>
    </SharedWithUsers>
    <title_TI_PT xmlns="dc0c2c3d-e9fc-4a0d-820b-87ab82e65f20">TPS/i Steel Edition - 2019</title_TI_PT>
    <DocArticleNumber xmlns="dc0c2c3d-e9fc-4a0d-820b-87ab82e65f20" xsi:nil="true"/>
    <Documenttype_RU xmlns="dc0c2c3d-e9fc-4a0d-820b-87ab82e65f20">Пресс-релиз</Documenttype_RU>
    <Documenttype_UA xmlns="dc0c2c3d-e9fc-4a0d-820b-87ab82e65f20">Прес-релізи</Documenttype_UA>
    <title_TI_DA xmlns="dc0c2c3d-e9fc-4a0d-820b-87ab82e65f20">TPS/i Steel Edition - 2019</title_TI_DA>
    <Web_x0020_Display_x0020_Title_x0020_ET xmlns="dc0c2c3d-e9fc-4a0d-820b-87ab82e65f20">TPS/i Steel Edition - 2019</Web_x0020_Display_x0020_Title_x0020_ET>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09001fa6-1193-42f9-b106-6c6015fe3ec4</TermId>
        </TermInfo>
      </Terms>
    </k62430406562456c9289cb18a9752f33>
    <title_TI_TR xmlns="dc0c2c3d-e9fc-4a0d-820b-87ab82e65f20">TPS/i Steel Edition - 2019</title_TI_TR>
    <countryok xmlns="dc0c2c3d-e9fc-4a0d-820b-87ab82e65f20">true</countryok>
    <title_ti_nb xmlns="dc0c2c3d-e9fc-4a0d-820b-87ab82e65f20">TPS/i Steel Edition - 2019</title_ti_nb>
    <Documenttype_ES xmlns="dc0c2c3d-e9fc-4a0d-820b-87ab82e65f20">Información de prensa</Documenttype_ES>
    <title_TI_ES xmlns="dc0c2c3d-e9fc-4a0d-820b-87ab82e65f20">TPS/i Steel Edition - 2019</title_TI_ES>
    <Documenttype_TR xmlns="dc0c2c3d-e9fc-4a0d-820b-87ab82e65f20">Basın bülteni</Documenttype_TR>
    <VersionInternal xmlns="dc0c2c3d-e9fc-4a0d-820b-87ab82e65f20">0</VersionInternal>
    <TaxCatchAll xmlns="92f60987-cbcc-4245-baaf-239af3bfd6e8">
      <Value>264</Value>
    </TaxCatchAll>
    <Resolution xmlns="dc0c2c3d-e9fc-4a0d-820b-87ab82e65f20" xsi:nil="true"/>
    <Country xmlns="dc0c2c3d-e9fc-4a0d-820b-87ab82e65f20">
      <Value>8</Value>
      <Value>32</Value>
    </Country>
    <title_TI_DE xmlns="dc0c2c3d-e9fc-4a0d-820b-87ab82e65f20">TPS/i Steel Edition - 2019</title_TI_DE>
    <title_TI_HU xmlns="dc0c2c3d-e9fc-4a0d-820b-87ab82e65f20">TPS/i Steel Edition - 2019</title_TI_HU>
    <AGB xmlns="dc0c2c3d-e9fc-4a0d-820b-87ab82e65f20">false</AGB>
    <MRMKeyWords xmlns="dc0c2c3d-e9fc-4a0d-820b-87ab82e65f20">#tps i#intelligent revolution#presse#portugiesisch brasilianisch#portuguese brazilian#presseaussendung#press release#presseinformation#tps/i#intelligentrevolution#portugiesisch/brasilianisch#portuguese/brazilian#pressrelease</MRMKeyWords>
    <Documenttype_TH xmlns="dc0c2c3d-e9fc-4a0d-820b-87ab82e65f20">ข่าวประชาสัมพันธ์</Documenttype_TH>
    <Documenttype_NL xmlns="dc0c2c3d-e9fc-4a0d-820b-87ab82e65f20">Persbericht</Documenttype_NL>
    <fro_spid xmlns="dc0c2c3d-e9fc-4a0d-820b-87ab82e65f20">9269;PW </fro_spid>
    <Colour_x0020_space xmlns="dc0c2c3d-e9fc-4a0d-820b-87ab82e65f20" xsi:nil="true"/>
    <title_TI_EA xmlns="dc0c2c3d-e9fc-4a0d-820b-87ab82e65f20">TPS/i Steel Edition - 2019</title_TI_EA>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TPS/i Steel Edition - 2019</title_TI_SK>
    <Update xmlns="dc0c2c3d-e9fc-4a0d-820b-87ab82e65f20">150620</Update>
    <Documenttype_AR xmlns="dc0c2c3d-e9fc-4a0d-820b-87ab82e65f20">Press Release</Documenttype_AR>
    <title_TI_IT xmlns="dc0c2c3d-e9fc-4a0d-820b-87ab82e65f20">TPS/i Steel Edition - 2019</title_TI_IT>
    <title_ti_zh xmlns="dc0c2c3d-e9fc-4a0d-820b-87ab82e65f20">TPS/i Steel Edition - 2019</title_ti_zh>
    <Division xmlns="dc0c2c3d-e9fc-4a0d-820b-87ab82e65f20">Perfect Welding</Division>
    <title_TI_UA xmlns="dc0c2c3d-e9fc-4a0d-820b-87ab82e65f20">TPS/i Steel Edition - 2019</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false</FSM>
    <title_TI_FR xmlns="dc0c2c3d-e9fc-4a0d-820b-87ab82e65f20">TPS/i Steel Edition - 2019</title_TI_FR>
    <MRMID xmlns="dc0c2c3d-e9fc-4a0d-820b-87ab82e65f20">M-125739</MRMID>
    <Documenttype_UK xmlns="dc0c2c3d-e9fc-4a0d-820b-87ab82e65f20">Прес-релізи</Documenttype_UK>
    <title_TI_CS xmlns="dc0c2c3d-e9fc-4a0d-820b-87ab82e65f20">TPS/i Steel Edition - 2019</title_TI_CS>
    <Documenttype_FR xmlns="dc0c2c3d-e9fc-4a0d-820b-87ab82e65f20">Communiqué de presse</Documenttype_FR>
    <Documenttype_EN xmlns="dc0c2c3d-e9fc-4a0d-820b-87ab82e65f20">Press Release</Documenttype_EN>
    <FileMaster xmlns="dc0c2c3d-e9fc-4a0d-820b-87ab82e65f20">M-125804</FileMaster>
    <icfaae38c4274413b390559439863f3e xmlns="dc0c2c3d-e9fc-4a0d-820b-87ab82e65f20">
      <Terms xmlns="http://schemas.microsoft.com/office/infopath/2007/PartnerControls"/>
    </icfaae38c4274413b390559439863f3e>
    <title_TI_NL xmlns="dc0c2c3d-e9fc-4a0d-820b-87ab82e65f20">TPS/i Steel Edition - 2019</title_TI_NL>
    <title_TI_PL xmlns="dc0c2c3d-e9fc-4a0d-820b-87ab82e65f20">TPS/i Steel Edition - 2019</title_TI_PL>
    <title_TI_TH xmlns="dc0c2c3d-e9fc-4a0d-820b-87ab82e65f20">TPS/i Steel Edition - 2019</title_TI_TH>
    <Documenttype_DA xmlns="dc0c2c3d-e9fc-4a0d-820b-87ab82e65f20">Presseinformationer</Documenttype_DA>
    <Documenttype_HU xmlns="dc0c2c3d-e9fc-4a0d-820b-87ab82e65f20">Sajtóinformáció</Documenttype_HU>
    <title_TI_JP xmlns="dc0c2c3d-e9fc-4a0d-820b-87ab82e65f20">TPS/i Steel Edition - 2019</title_TI_JP>
    <title_TI_RU xmlns="dc0c2c3d-e9fc-4a0d-820b-87ab82e65f20">TPS/i Steel Edition - 2019</title_TI_RU>
    <Documenttype_PL xmlns="dc0c2c3d-e9fc-4a0d-820b-87ab82e65f20">Informacja prasowe</Documenttype_PL>
    <Licence_x0020_information xmlns="dc0c2c3d-e9fc-4a0d-820b-87ab82e65f20">(c) Fronius International</Licence_x0020_information>
    <title_TI_NO xmlns="dc0c2c3d-e9fc-4a0d-820b-87ab82e65f20">TPS/i Steel Edition - 2019</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TPS/i Steel Edition - 2019</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TPS/i Steel Edition - 2019</title_TI_JA>
    <Documenttype_IT xmlns="dc0c2c3d-e9fc-4a0d-820b-87ab82e65f20">Comunicato stampa</Documenttype_IT>
    <Country_x0020_Quick_x0020_Select xmlns="dc0c2c3d-e9fc-4a0d-820b-87ab82e65f20">Select...</Country_x0020_Quick_x0020_Select>
    <title_TI_EN xmlns="dc0c2c3d-e9fc-4a0d-820b-87ab82e65f20">TPS/i Steel Edition - 2019</title_TI_EN>
    <title_TI_AR xmlns="dc0c2c3d-e9fc-4a0d-820b-87ab82e65f20">TPS/i Steel Edition - 2019</title_TI_AR>
    <title_TI_SV xmlns="dc0c2c3d-e9fc-4a0d-820b-87ab82e65f20">TPS/i Steel Edition - 2019</title_TI_SV>
    <Documenttype_CS xmlns="dc0c2c3d-e9fc-4a0d-820b-87ab82e65f20">Tisková zpráva</Documenttype_CS>
    <TitelInternal xmlns="dc0c2c3d-e9fc-4a0d-820b-87ab82e65f20">PW_PR_TPSi_Steel_Edition_2019_PB</TitelInternal>
    <title_ti_uk xmlns="dc0c2c3d-e9fc-4a0d-820b-87ab82e65f20">TPS/i Steel Edition - 2019</title_ti_uk>
    <Description0 xmlns="53041210-5658-4a0d-8a74-f9413e00f15b" xsi:nil="true"/>
    <_dlc_DocId xmlns="92f60987-cbcc-4245-baaf-239af3bfd6e8">3457UUQQYVA2-1576582820-9269</_dlc_DocId>
    <_dlc_DocIdUrl xmlns="92f60987-cbcc-4245-baaf-239af3bfd6e8">
      <Url>https://downloads.fronius.com/_layouts/15/DocIdRedir.aspx?ID=3457UUQQYVA2-1576582820-9269</Url>
      <Description>3457UUQQYVA2-1576582820-9269</Description>
    </_dlc_DocIdUrl>
    <download-count xmlns="dc0c2c3d-e9fc-4a0d-820b-87ab82e65f20" xsi:nil="true"/>
    <title_ti_fi xmlns="dc0c2c3d-e9fc-4a0d-820b-87ab82e65f20">TPS/i Steel Edition - 2019</title_ti_fi>
    <FroCountryExclusive xmlns="dc0c2c3d-e9fc-4a0d-820b-87ab82e65f20">No</FroCountryExclusive>
    <contentservId xmlns="53041210-5658-4a0d-8a74-f9413e00f15b" xsi:nil="true"/>
    <title_TI_RO xmlns="dc0c2c3d-e9fc-4a0d-820b-87ab82e65f2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F658641-1D05-4C27-BA48-051ED17F4ECA}">
  <ds:schemaRefs>
    <ds:schemaRef ds:uri="Microsoft.SharePoint.Taxonomy.ContentTypeSync"/>
  </ds:schemaRefs>
</ds:datastoreItem>
</file>

<file path=customXml/itemProps2.xml><?xml version="1.0" encoding="utf-8"?>
<ds:datastoreItem xmlns:ds="http://schemas.openxmlformats.org/officeDocument/2006/customXml" ds:itemID="{5319F39E-8FBB-44FB-AE7F-46DF956C4567}"/>
</file>

<file path=customXml/itemProps3.xml><?xml version="1.0" encoding="utf-8"?>
<ds:datastoreItem xmlns:ds="http://schemas.openxmlformats.org/officeDocument/2006/customXml" ds:itemID="{84BD50DC-DE5C-495D-8247-CD87437F17D3}">
  <ds:schemaRefs>
    <ds:schemaRef ds:uri="a376c0e0-1218-4d97-8a59-3185bad52e31"/>
    <ds:schemaRef ds:uri="accd2bb5-160d-4395-836d-b843059a50b1"/>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DBD0392B-7E86-4BDC-A40F-1E71056E6427}">
  <ds:schemaRefs>
    <ds:schemaRef ds:uri="http://schemas.microsoft.com/sharepoint/v3/contenttype/forms"/>
  </ds:schemaRefs>
</ds:datastoreItem>
</file>

<file path=customXml/itemProps5.xml><?xml version="1.0" encoding="utf-8"?>
<ds:datastoreItem xmlns:ds="http://schemas.openxmlformats.org/officeDocument/2006/customXml" ds:itemID="{197F5C10-1CE9-44FB-8974-7406248F91BF}">
  <ds:schemaRefs>
    <ds:schemaRef ds:uri="http://schemas.openxmlformats.org/officeDocument/2006/bibliography"/>
  </ds:schemaRefs>
</ds:datastoreItem>
</file>

<file path=customXml/itemProps6.xml><?xml version="1.0" encoding="utf-8"?>
<ds:datastoreItem xmlns:ds="http://schemas.openxmlformats.org/officeDocument/2006/customXml" ds:itemID="{EF428DE0-3CA6-4F9D-B2C7-4D2980C8F446}"/>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1273</Words>
  <Characters>8250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9504</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8061002</vt:i4>
      </vt:variant>
      <vt:variant>
        <vt:i4>9</vt:i4>
      </vt:variant>
      <vt:variant>
        <vt:i4>0</vt:i4>
      </vt:variant>
      <vt:variant>
        <vt:i4>5</vt:i4>
      </vt:variant>
      <vt:variant>
        <vt:lpwstr>../../Doppler.Leonie/AppData/Local/Microsoft/Windows/Temporary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PW_PR_TPSi_Steel_Edition_2019_PB</dc:title>
  <dc:subject/>
  <dc:creator>Demirok Fidan</dc:creator>
  <cp:keywords/>
  <cp:lastModifiedBy>Doppler Leonie</cp:lastModifiedBy>
  <cp:revision>5</cp:revision>
  <cp:lastPrinted>2019-04-09T09:34:00Z</cp:lastPrinted>
  <dcterms:created xsi:type="dcterms:W3CDTF">2019-04-17T11:37:00Z</dcterms:created>
  <dcterms:modified xsi:type="dcterms:W3CDTF">2019-05-13T08:10:00Z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0x010100D81D3A5E066A7C4C894BF34B3C71E9830056A9D1C33EBE96449F666C5931D6D9BD</vt:lpwstr>
  </property>
  <property fmtid="{D5CDD505-2E9C-101B-9397-08002B2CF9AE}" pid="3" name="o83eafb9fd8f4e0d935a1b8f7d26b594">
    <vt:lpwstr/>
  </property>
  <property fmtid="{D5CDD505-2E9C-101B-9397-08002B2CF9AE}" pid="4" name="Service Levels TIM-RS">
    <vt:lpwstr/>
  </property>
  <property fmtid="{D5CDD505-2E9C-101B-9397-08002B2CF9AE}" pid="5" name="Products">
    <vt:lpwstr/>
  </property>
  <property fmtid="{D5CDD505-2E9C-101B-9397-08002B2CF9AE}" pid="6" name="_dlc_DocIdItemGuid">
    <vt:lpwstr>8a40bf4c-7387-464c-af73-958c1749b38c</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acbd67c0-feba-4b17-8436-7d8f6d9fec2a,6;acbd67c0-feba-4b17-8436-7d8f6d9fec2a,6;beb323fc-0212-4837-8558-f431e1d953f5,80;beb323fc-0212-4837-8558-f431e1d953f5,84;beb323fc-0212-4837-8558-f431e1d953f5,89;f23899af-90e5-4213-b122-4e07c0f837c2,93;f23899af-90e5-4213-b122-4e07c0f837c2,97;f23899af-90e5-4213-b122-4e07c0f837c2,100;f23899af-90e5-4213-b122-4e07c0f837c2,103;f23899af-90e5-4213-b122-4e07c0f837c2,106;f23899af-90e5-4213-b122-4e07c0f837c2,109;f23899af-90e5-4213-b122-4e07c0f837c2,112;f23899af-90e5-4213-b122-4e07c0f837c2,115;f23899af-90e5-4213-b122-4e07c0f837c2,118;f23899af-90e5-4213-b122-4e07c0f837c2,121;f23899af-90e5-4213-b122-4e07c0f837c2,125;f23899af-90e5-4213-b122-4e07c0f837c2,128;f23899af-90e5-4213-b122-4e07c0f837c2,132;f23899af-90e5-4213-b122-4e07c0f837c2,136;f23899af-90e5-4213-b122-4e07c0f837c2,140;f23899af-90e5-4213-b122-4e07c0f837c2,143;f23899af-90e5-4213-b122-4e07c0f837c2,147;f23899af-90e5-4213-b122-4e07c0f837c2,151;f23899af-90e5-4213-b122-4e07c0f837c2,154;f23899af-90e5-4213-b122-4e07c0f837c2,157;f23899af-90e5-4213-b122-4e07c0f837c2,161;f23899af-90e5-4213-b122-4e07c0f837c2,164;f23899af-90e5-4213-b122-4e07c0f837c2,168;f23899af-90e5-4213-b122-4e07c0f837c2,171;f23899af-90e5-4213-b122-4e07c0f837c2,175;f23899af-90e5-4213-b122-4e07c0f837c2,179;f23899af-90e5-4213-b122-4e07c0f837c2,183;f23899af-90e5-4213-b122-4e07c0f837c2,186;f23899af-90e5-4213-b122-4e07c0f837c2,189;f23899af-90e5-4213-b122-4e07c0f837c2,193;f23899af-90e5-4213-b122-4e07c0f837c2,196;f23899af-90e5-4213-b122-4e07c0f837c2,199;a8dd0ddf-bfd4-44dd-a6bb-0c3c9675194c,202;a8dd0ddf-bfd4-44dd-a6bb-0c3c9675194c,202;6d1b5151-d866-4942-aea1-17c7cb28edce,227;6d1b5151-d866-4942-aea1-17c7cb28edce,231;84063e84-3b90-4264-9d91-20c80f9713f8,287;84063e84-3b90-4264-9d91-20c80f9713f8,287;84063e84-3b90-4264-9d91-20c80f9713f8,290;84063e84-3b90-4264-9d91-20c80f9713f8,302;</vt:lpwstr>
  </property>
  <property fmtid="{D5CDD505-2E9C-101B-9397-08002B2CF9AE}" pid="10" name="Web Display Title SV">
    <vt:lpwstr>TPS/i Steel Edition - 2019</vt:lpwstr>
  </property>
  <property fmtid="{D5CDD505-2E9C-101B-9397-08002B2CF9AE}" pid="11" name="_docset_NoMedatataSyncRequired">
    <vt:lpwstr>False</vt:lpwstr>
  </property>
  <property fmtid="{D5CDD505-2E9C-101B-9397-08002B2CF9AE}" pid="12" name="Language">
    <vt:lpwstr>264;##PT|09001fa6-1193-42f9-b106-6c6015fe3ec4</vt:lpwstr>
  </property>
  <property fmtid="{D5CDD505-2E9C-101B-9397-08002B2CF9AE}" pid="13" name="DisableEventReceiver">
    <vt:bool>false</vt:bool>
  </property>
</Properties>
</file>