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68F29" w14:textId="77777777" w:rsidR="00377B4F" w:rsidRPr="00EF7D7C" w:rsidRDefault="00377B4F" w:rsidP="003F6E14">
      <w:pPr>
        <w:rPr>
          <w:rFonts w:cs="Arial"/>
          <w:lang w:val="de-DE"/>
        </w:rPr>
      </w:pPr>
    </w:p>
    <w:p w14:paraId="154EF782" w14:textId="77777777" w:rsidR="006021F3" w:rsidRPr="00EF7D7C" w:rsidRDefault="006021F3" w:rsidP="003F6E14">
      <w:pPr>
        <w:rPr>
          <w:rFonts w:cs="Arial"/>
          <w:lang w:val="de-DE"/>
        </w:rPr>
      </w:pPr>
    </w:p>
    <w:p w14:paraId="1179E104" w14:textId="77777777" w:rsidR="006021F3" w:rsidRPr="00EF7D7C" w:rsidRDefault="006021F3" w:rsidP="003F6E14">
      <w:pPr>
        <w:rPr>
          <w:rFonts w:cs="Arial"/>
          <w:lang w:val="de-DE"/>
        </w:rPr>
        <w:sectPr w:rsidR="006021F3" w:rsidRPr="00EF7D7C" w:rsidSect="008527B9">
          <w:headerReference w:type="default" r:id="rId12"/>
          <w:footerReference w:type="default" r:id="rId13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0BB9FF11" w14:textId="77777777" w:rsidR="005B7715" w:rsidRPr="007D19E2" w:rsidRDefault="002937C4" w:rsidP="003F6E14">
      <w:pPr>
        <w:pStyle w:val="berschrift1"/>
        <w:spacing w:before="0" w:after="0"/>
        <w:rPr>
          <w:lang w:val="de-DE"/>
        </w:rPr>
      </w:pPr>
      <w:r>
        <w:rPr>
          <w:lang w:val="de-DE"/>
        </w:rPr>
        <w:t>PRESSEINFORMATION</w:t>
      </w:r>
    </w:p>
    <w:p w14:paraId="797AF3E2" w14:textId="77777777" w:rsidR="00A206DD" w:rsidRPr="007D19E2" w:rsidRDefault="00A206DD" w:rsidP="003F6E14">
      <w:pPr>
        <w:rPr>
          <w:rFonts w:cs="Arial"/>
          <w:szCs w:val="20"/>
          <w:lang w:val="de-DE"/>
        </w:rPr>
      </w:pPr>
    </w:p>
    <w:p w14:paraId="7CEB1497" w14:textId="77777777" w:rsidR="003F6E14" w:rsidRPr="00742B19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  <w:lang w:val="de-DE"/>
        </w:rPr>
      </w:pPr>
    </w:p>
    <w:p w14:paraId="6181EFD9" w14:textId="77777777" w:rsidR="00AE2683" w:rsidRPr="00FD0D41" w:rsidRDefault="0068168E" w:rsidP="003F6E14">
      <w:pPr>
        <w:pStyle w:val="Titel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8"/>
          <w:szCs w:val="22"/>
          <w:lang w:val="de-AT" w:eastAsia="uk-UA"/>
        </w:rPr>
      </w:pPr>
      <w:r>
        <w:rPr>
          <w:rFonts w:ascii="Arial" w:hAnsi="Arial"/>
          <w:b/>
          <w:color w:val="000000"/>
          <w:sz w:val="28"/>
          <w:lang w:val="de-AT"/>
        </w:rPr>
        <w:t>Perfektes</w:t>
      </w:r>
      <w:r w:rsidR="00742B19">
        <w:rPr>
          <w:rFonts w:ascii="Arial" w:hAnsi="Arial"/>
          <w:b/>
          <w:color w:val="000000"/>
          <w:sz w:val="28"/>
          <w:lang w:val="de-AT"/>
        </w:rPr>
        <w:t xml:space="preserve"> Duett</w:t>
      </w:r>
      <w:r>
        <w:rPr>
          <w:rFonts w:ascii="Arial" w:hAnsi="Arial"/>
          <w:b/>
          <w:color w:val="000000"/>
          <w:sz w:val="28"/>
          <w:lang w:val="de-AT"/>
        </w:rPr>
        <w:t xml:space="preserve"> für mehr Effizienz</w:t>
      </w:r>
    </w:p>
    <w:p w14:paraId="50DB2F93" w14:textId="77777777" w:rsidR="00AE2683" w:rsidRDefault="00742B19" w:rsidP="003F6E14">
      <w:pPr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TPS/i TWIN Push</w:t>
      </w:r>
      <w:r w:rsidR="0068168E">
        <w:rPr>
          <w:rFonts w:cs="Arial"/>
          <w:b/>
          <w:szCs w:val="20"/>
          <w:lang w:val="de-DE"/>
        </w:rPr>
        <w:t xml:space="preserve"> Tandemschweißen von Fronius</w:t>
      </w:r>
    </w:p>
    <w:p w14:paraId="03BCE8C8" w14:textId="77777777" w:rsidR="00742B19" w:rsidRPr="00AE2683" w:rsidRDefault="00742B19" w:rsidP="003F6E14">
      <w:pPr>
        <w:rPr>
          <w:rFonts w:cs="Arial"/>
          <w:b/>
          <w:szCs w:val="20"/>
          <w:lang w:val="de-DE"/>
        </w:rPr>
      </w:pPr>
    </w:p>
    <w:p w14:paraId="013AF3FC" w14:textId="77777777" w:rsidR="00AE2683" w:rsidRPr="00AE2683" w:rsidRDefault="00AE2683" w:rsidP="003F6E14">
      <w:pPr>
        <w:rPr>
          <w:rFonts w:cs="Arial"/>
          <w:b/>
          <w:szCs w:val="20"/>
          <w:lang w:val="de-DE"/>
        </w:rPr>
      </w:pPr>
    </w:p>
    <w:p w14:paraId="4DAECE48" w14:textId="3A678E22" w:rsidR="00283F56" w:rsidRDefault="00283F56" w:rsidP="003F6E14">
      <w:pPr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Fronius bietet seinen Tandem-Schweißprozess nun auch auf der TPS/i Schweißplattform an. Das TPS/i TWIN Push Hochleistungs-Schweiß</w:t>
      </w:r>
      <w:r w:rsidR="00BB497B">
        <w:rPr>
          <w:rFonts w:cs="Arial"/>
          <w:b/>
          <w:szCs w:val="20"/>
          <w:lang w:val="de-DE"/>
        </w:rPr>
        <w:t>system ist nicht nur kompakt</w:t>
      </w:r>
      <w:r w:rsidR="007046AD">
        <w:rPr>
          <w:rFonts w:cs="Arial"/>
          <w:b/>
          <w:szCs w:val="20"/>
          <w:lang w:val="de-DE"/>
        </w:rPr>
        <w:t>er</w:t>
      </w:r>
      <w:r w:rsidR="008D0873">
        <w:rPr>
          <w:rFonts w:cs="Arial"/>
          <w:b/>
          <w:szCs w:val="20"/>
          <w:lang w:val="de-DE"/>
        </w:rPr>
        <w:t xml:space="preserve">, </w:t>
      </w:r>
      <w:r w:rsidR="00217B32">
        <w:rPr>
          <w:rFonts w:cs="Arial"/>
          <w:b/>
          <w:szCs w:val="20"/>
          <w:lang w:val="de-DE"/>
        </w:rPr>
        <w:t>einfach</w:t>
      </w:r>
      <w:r w:rsidR="007046AD">
        <w:rPr>
          <w:rFonts w:cs="Arial"/>
          <w:b/>
          <w:szCs w:val="20"/>
          <w:lang w:val="de-DE"/>
        </w:rPr>
        <w:t>er</w:t>
      </w:r>
      <w:r w:rsidR="00217B32">
        <w:rPr>
          <w:rFonts w:cs="Arial"/>
          <w:b/>
          <w:szCs w:val="20"/>
          <w:lang w:val="de-DE"/>
        </w:rPr>
        <w:t xml:space="preserve"> zu bedienen</w:t>
      </w:r>
      <w:r w:rsidR="008D0873">
        <w:rPr>
          <w:rFonts w:cs="Arial"/>
          <w:b/>
          <w:szCs w:val="20"/>
          <w:lang w:val="de-DE"/>
        </w:rPr>
        <w:t xml:space="preserve"> und</w:t>
      </w:r>
      <w:r>
        <w:rPr>
          <w:rFonts w:cs="Arial"/>
          <w:b/>
          <w:szCs w:val="20"/>
          <w:lang w:val="de-DE"/>
        </w:rPr>
        <w:t xml:space="preserve"> </w:t>
      </w:r>
      <w:r w:rsidR="008D0873">
        <w:rPr>
          <w:rFonts w:cs="Arial"/>
          <w:b/>
          <w:szCs w:val="20"/>
          <w:lang w:val="de-DE"/>
        </w:rPr>
        <w:t>vernetzbar</w:t>
      </w:r>
      <w:r w:rsidR="008F345C">
        <w:rPr>
          <w:rFonts w:cs="Arial"/>
          <w:b/>
          <w:szCs w:val="20"/>
          <w:lang w:val="de-DE"/>
        </w:rPr>
        <w:t>,</w:t>
      </w:r>
      <w:r w:rsidR="008D0873">
        <w:rPr>
          <w:rFonts w:cs="Arial"/>
          <w:b/>
          <w:szCs w:val="20"/>
          <w:lang w:val="de-DE"/>
        </w:rPr>
        <w:t xml:space="preserve"> </w:t>
      </w:r>
      <w:r>
        <w:rPr>
          <w:rFonts w:cs="Arial"/>
          <w:b/>
          <w:szCs w:val="20"/>
          <w:lang w:val="de-DE"/>
        </w:rPr>
        <w:t>sondern bringt auch Weiterentwicklungen für den Schweißprozess.</w:t>
      </w:r>
      <w:r w:rsidR="00315D72">
        <w:rPr>
          <w:rFonts w:cs="Arial"/>
          <w:b/>
          <w:szCs w:val="20"/>
          <w:lang w:val="de-DE"/>
        </w:rPr>
        <w:t xml:space="preserve"> Für Anwender bedeutet das höhere Abschmelzleistung</w:t>
      </w:r>
      <w:r w:rsidR="004464CE">
        <w:rPr>
          <w:rFonts w:cs="Arial"/>
          <w:b/>
          <w:szCs w:val="20"/>
          <w:lang w:val="de-DE"/>
        </w:rPr>
        <w:t>en</w:t>
      </w:r>
      <w:r w:rsidR="00315D72">
        <w:rPr>
          <w:rFonts w:cs="Arial"/>
          <w:b/>
          <w:szCs w:val="20"/>
          <w:lang w:val="de-DE"/>
        </w:rPr>
        <w:t>, höhere Schweißgeschwindigkeiten und mehr Effizienz in der Fertigung durch geringeren Aufwand in der An- und Nacharbeit.</w:t>
      </w:r>
    </w:p>
    <w:p w14:paraId="347BFB53" w14:textId="77777777" w:rsidR="00AE2683" w:rsidRPr="00AE2683" w:rsidRDefault="00AE2683" w:rsidP="003F6E14">
      <w:pPr>
        <w:rPr>
          <w:rFonts w:eastAsia="Times New Roman" w:cs="Arial"/>
          <w:b/>
          <w:szCs w:val="20"/>
          <w:lang w:val="de-DE"/>
        </w:rPr>
      </w:pPr>
    </w:p>
    <w:p w14:paraId="136569EF" w14:textId="389E506A" w:rsidR="005F13D7" w:rsidRDefault="006054EA" w:rsidP="005F13D7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Hochleistungsschweißen zeichnet sich durch eine hohe Abschmelzleistung aus, die ein großes Nahtvolumen oder hohe Schweißgeschwindigkeiten ermöglicht. Das ist insbesondere beim Fügen von großvolumigen Bauteilen oder langen Nähten für Baumaschinen, Nutzfahrzeuge</w:t>
      </w:r>
      <w:r w:rsidRPr="006000A7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aber auch Automobil-Teile und </w:t>
      </w:r>
      <w:r w:rsidR="002B00C8">
        <w:rPr>
          <w:rFonts w:cs="Arial"/>
          <w:szCs w:val="20"/>
          <w:lang w:val="de-DE"/>
        </w:rPr>
        <w:t>im</w:t>
      </w:r>
      <w:r>
        <w:rPr>
          <w:rFonts w:cs="Arial"/>
          <w:szCs w:val="20"/>
          <w:lang w:val="de-DE"/>
        </w:rPr>
        <w:t xml:space="preserve"> Schiffsbau relevant</w:t>
      </w:r>
      <w:r w:rsidR="00D73B2F">
        <w:rPr>
          <w:rFonts w:cs="Arial"/>
          <w:szCs w:val="20"/>
          <w:lang w:val="de-DE"/>
        </w:rPr>
        <w:t>.</w:t>
      </w:r>
      <w:r w:rsidR="008F345C">
        <w:rPr>
          <w:rFonts w:cs="Arial"/>
          <w:szCs w:val="20"/>
          <w:lang w:val="de-DE"/>
        </w:rPr>
        <w:t xml:space="preserve"> </w:t>
      </w:r>
      <w:r w:rsidR="00D72E53">
        <w:rPr>
          <w:rFonts w:cs="Arial"/>
          <w:szCs w:val="20"/>
          <w:lang w:val="de-DE"/>
        </w:rPr>
        <w:t xml:space="preserve">Die hohe Prozessorleistung der TPS/i verbessert den </w:t>
      </w:r>
      <w:r w:rsidR="007876DB">
        <w:rPr>
          <w:rFonts w:cs="Arial"/>
          <w:szCs w:val="20"/>
          <w:lang w:val="de-DE"/>
        </w:rPr>
        <w:t xml:space="preserve">synchronisierten </w:t>
      </w:r>
      <w:r w:rsidR="00D72E53">
        <w:rPr>
          <w:rFonts w:cs="Arial"/>
          <w:szCs w:val="20"/>
          <w:lang w:val="de-DE"/>
        </w:rPr>
        <w:t>TWIN Push</w:t>
      </w:r>
      <w:r w:rsidR="00D72E53" w:rsidRPr="00FD0D41">
        <w:rPr>
          <w:rFonts w:cs="Arial"/>
          <w:szCs w:val="20"/>
          <w:lang w:val="de-DE"/>
        </w:rPr>
        <w:t xml:space="preserve"> </w:t>
      </w:r>
      <w:r w:rsidR="00D72E53">
        <w:rPr>
          <w:rFonts w:cs="Arial"/>
          <w:szCs w:val="20"/>
          <w:lang w:val="de-DE"/>
        </w:rPr>
        <w:t>Tandemprozess:</w:t>
      </w:r>
      <w:r w:rsidR="00BB497B">
        <w:rPr>
          <w:rFonts w:cs="Arial"/>
          <w:szCs w:val="20"/>
          <w:lang w:val="de-DE"/>
        </w:rPr>
        <w:t xml:space="preserve"> </w:t>
      </w:r>
      <w:r w:rsidR="000C3A52">
        <w:rPr>
          <w:rFonts w:cs="Arial"/>
          <w:szCs w:val="20"/>
          <w:lang w:val="de-DE"/>
        </w:rPr>
        <w:t>Der Prozess ist noch stabiler und zuverlässiger und d</w:t>
      </w:r>
      <w:r w:rsidR="005F13D7">
        <w:rPr>
          <w:rFonts w:cs="Arial"/>
          <w:szCs w:val="20"/>
          <w:lang w:val="de-DE"/>
        </w:rPr>
        <w:t xml:space="preserve">ie </w:t>
      </w:r>
      <w:r w:rsidR="00D72E53">
        <w:rPr>
          <w:rFonts w:cs="Arial"/>
          <w:szCs w:val="20"/>
          <w:lang w:val="de-DE"/>
        </w:rPr>
        <w:t>erhöhte</w:t>
      </w:r>
      <w:r w:rsidR="005F13D7">
        <w:rPr>
          <w:rFonts w:cs="Arial"/>
          <w:szCs w:val="20"/>
          <w:lang w:val="de-DE"/>
        </w:rPr>
        <w:t xml:space="preserve"> Spalt</w:t>
      </w:r>
      <w:r w:rsidR="00800DAD">
        <w:rPr>
          <w:rFonts w:cs="Arial"/>
          <w:szCs w:val="20"/>
          <w:lang w:val="de-DE"/>
        </w:rPr>
        <w:t>ü</w:t>
      </w:r>
      <w:r w:rsidR="005F13D7">
        <w:rPr>
          <w:rFonts w:cs="Arial"/>
          <w:szCs w:val="20"/>
          <w:lang w:val="de-DE"/>
        </w:rPr>
        <w:t>berbrückbarkeit spart dem Anwender Zeit in der Bauteil-Vorbereitung. Auch die Nacharbeiten können reduziert werden</w:t>
      </w:r>
      <w:r w:rsidR="00BC4A58">
        <w:rPr>
          <w:rFonts w:cs="Arial"/>
          <w:szCs w:val="20"/>
          <w:lang w:val="de-DE"/>
        </w:rPr>
        <w:t>, denn die</w:t>
      </w:r>
      <w:r w:rsidR="005F13D7">
        <w:rPr>
          <w:rFonts w:cs="Arial"/>
          <w:szCs w:val="20"/>
          <w:lang w:val="de-DE"/>
        </w:rPr>
        <w:t xml:space="preserve"> genaue Regelung des Schweißprozesses ermöglicht eine kontrollierte Tropfenablöse und eine geringe Wärmeeinbringung ins Bauteil und sorgt so für spritzerarme Ergebnisse</w:t>
      </w:r>
      <w:r w:rsidR="007876DB">
        <w:rPr>
          <w:rFonts w:cs="Arial"/>
          <w:szCs w:val="20"/>
          <w:lang w:val="de-DE"/>
        </w:rPr>
        <w:t xml:space="preserve"> mit minimalem Verzug</w:t>
      </w:r>
      <w:r w:rsidR="005F13D7">
        <w:rPr>
          <w:rFonts w:cs="Arial"/>
          <w:szCs w:val="20"/>
          <w:lang w:val="de-DE"/>
        </w:rPr>
        <w:t>.</w:t>
      </w:r>
    </w:p>
    <w:p w14:paraId="349DB3F1" w14:textId="77777777" w:rsidR="00D72E53" w:rsidRDefault="00D72E53" w:rsidP="008F345C">
      <w:pPr>
        <w:rPr>
          <w:rFonts w:cs="Arial"/>
          <w:szCs w:val="20"/>
          <w:lang w:val="de-DE"/>
        </w:rPr>
      </w:pPr>
    </w:p>
    <w:p w14:paraId="0A2DFC88" w14:textId="10ACBC8F" w:rsidR="00262FAC" w:rsidRDefault="00ED52BC" w:rsidP="008F345C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Fronius bietet mit </w:t>
      </w:r>
      <w:r w:rsidR="00FD0D41">
        <w:rPr>
          <w:rFonts w:cs="Arial"/>
          <w:szCs w:val="20"/>
          <w:lang w:val="de-DE"/>
        </w:rPr>
        <w:t>TPS/i TWIN Push</w:t>
      </w:r>
      <w:r w:rsidR="008F345C">
        <w:rPr>
          <w:rFonts w:cs="Arial"/>
          <w:szCs w:val="20"/>
          <w:lang w:val="de-DE"/>
        </w:rPr>
        <w:t xml:space="preserve"> neue Prozess- und Regel</w:t>
      </w:r>
      <w:r w:rsidR="00FD0D41">
        <w:rPr>
          <w:rFonts w:cs="Arial"/>
          <w:szCs w:val="20"/>
          <w:lang w:val="de-DE"/>
        </w:rPr>
        <w:t>varianten:</w:t>
      </w:r>
      <w:r w:rsidR="008F345C">
        <w:rPr>
          <w:rFonts w:cs="Arial"/>
          <w:szCs w:val="20"/>
          <w:lang w:val="de-DE"/>
        </w:rPr>
        <w:t xml:space="preserve"> PMC </w:t>
      </w:r>
      <w:r w:rsidR="00FD0D41">
        <w:rPr>
          <w:rFonts w:cs="Arial"/>
          <w:szCs w:val="20"/>
          <w:lang w:val="de-DE"/>
        </w:rPr>
        <w:t>(Pulse M</w:t>
      </w:r>
      <w:r w:rsidR="00800DAD">
        <w:rPr>
          <w:rFonts w:cs="Arial"/>
          <w:szCs w:val="20"/>
          <w:lang w:val="de-DE"/>
        </w:rPr>
        <w:t>ulti</w:t>
      </w:r>
      <w:r w:rsidR="00FD0D41">
        <w:rPr>
          <w:rFonts w:cs="Arial"/>
          <w:szCs w:val="20"/>
          <w:lang w:val="de-DE"/>
        </w:rPr>
        <w:t xml:space="preserve"> Control) </w:t>
      </w:r>
      <w:r w:rsidR="008F345C">
        <w:rPr>
          <w:rFonts w:cs="Arial"/>
          <w:szCs w:val="20"/>
          <w:lang w:val="de-DE"/>
        </w:rPr>
        <w:t xml:space="preserve">TWIN zeichnet sich durch einen kurzen, fokussierten Impulslichtbogen </w:t>
      </w:r>
      <w:r w:rsidR="00FD0D41">
        <w:rPr>
          <w:rFonts w:cs="Arial"/>
          <w:szCs w:val="20"/>
          <w:lang w:val="de-DE"/>
        </w:rPr>
        <w:t xml:space="preserve">aus </w:t>
      </w:r>
      <w:r w:rsidR="008F345C">
        <w:rPr>
          <w:rFonts w:cs="Arial"/>
          <w:szCs w:val="20"/>
          <w:lang w:val="de-DE"/>
        </w:rPr>
        <w:t xml:space="preserve">und </w:t>
      </w:r>
      <w:r w:rsidR="00FD0D41">
        <w:rPr>
          <w:rFonts w:cs="Arial"/>
          <w:szCs w:val="20"/>
          <w:lang w:val="de-DE"/>
        </w:rPr>
        <w:t>sorgt dadurch für einen</w:t>
      </w:r>
      <w:r w:rsidR="008F345C">
        <w:rPr>
          <w:rFonts w:cs="Arial"/>
          <w:szCs w:val="20"/>
          <w:lang w:val="de-DE"/>
        </w:rPr>
        <w:t xml:space="preserve"> verbesserten Einbrand und eine erhöhte Schweißgeschwindigkeit. Die PulseSync-Option erlaubt es dem Anwender, stark voneinander abweichende Vorschubgeschwindigkeiten für die beiden Drahtelektroden zu wählen</w:t>
      </w:r>
      <w:r w:rsidR="008A4DA1">
        <w:rPr>
          <w:rFonts w:cs="Arial"/>
          <w:szCs w:val="20"/>
          <w:lang w:val="de-DE"/>
        </w:rPr>
        <w:t xml:space="preserve">. </w:t>
      </w:r>
      <w:r w:rsidR="00645E4A">
        <w:rPr>
          <w:rFonts w:cs="Arial"/>
          <w:szCs w:val="20"/>
          <w:lang w:val="de-DE"/>
        </w:rPr>
        <w:t>So hat er mehr Spielraum um die Schweißparameter ideal auf sein Bauteil ab</w:t>
      </w:r>
      <w:r w:rsidR="00792F0D">
        <w:rPr>
          <w:rFonts w:cs="Arial"/>
          <w:szCs w:val="20"/>
          <w:lang w:val="de-DE"/>
        </w:rPr>
        <w:t>zu</w:t>
      </w:r>
      <w:r w:rsidR="00645E4A">
        <w:rPr>
          <w:rFonts w:cs="Arial"/>
          <w:szCs w:val="20"/>
          <w:lang w:val="de-DE"/>
        </w:rPr>
        <w:t>stimmen und höhere Schweißgeschwindigkeiten erzielen zu können.</w:t>
      </w:r>
      <w:r w:rsidR="008F345C">
        <w:rPr>
          <w:rFonts w:cs="Arial"/>
          <w:szCs w:val="20"/>
          <w:lang w:val="de-DE"/>
        </w:rPr>
        <w:t xml:space="preserve"> </w:t>
      </w:r>
      <w:r w:rsidR="008A4DA1">
        <w:rPr>
          <w:rFonts w:cs="Arial"/>
          <w:szCs w:val="20"/>
          <w:lang w:val="de-DE"/>
        </w:rPr>
        <w:t>Die Stromquelle</w:t>
      </w:r>
      <w:r w:rsidR="00645E4A">
        <w:rPr>
          <w:rFonts w:cs="Arial"/>
          <w:szCs w:val="20"/>
          <w:lang w:val="de-DE"/>
        </w:rPr>
        <w:t xml:space="preserve"> </w:t>
      </w:r>
      <w:r w:rsidR="008F345C">
        <w:rPr>
          <w:rFonts w:cs="Arial"/>
          <w:szCs w:val="20"/>
          <w:lang w:val="de-DE"/>
        </w:rPr>
        <w:t xml:space="preserve">korrigiert </w:t>
      </w:r>
      <w:r w:rsidR="00645E4A">
        <w:rPr>
          <w:rFonts w:cs="Arial"/>
          <w:szCs w:val="20"/>
          <w:lang w:val="de-DE"/>
        </w:rPr>
        <w:t xml:space="preserve">dabei </w:t>
      </w:r>
      <w:r w:rsidR="008F345C">
        <w:rPr>
          <w:rFonts w:cs="Arial"/>
          <w:szCs w:val="20"/>
          <w:lang w:val="de-DE"/>
        </w:rPr>
        <w:t>automatisch alle relevanten Parameter</w:t>
      </w:r>
      <w:r w:rsidR="00192BA6">
        <w:rPr>
          <w:rFonts w:cs="Arial"/>
          <w:szCs w:val="20"/>
          <w:lang w:val="de-DE"/>
        </w:rPr>
        <w:t xml:space="preserve"> wie die</w:t>
      </w:r>
      <w:r w:rsidR="00192BA6" w:rsidRPr="00192BA6">
        <w:rPr>
          <w:rFonts w:cs="Arial"/>
          <w:szCs w:val="20"/>
          <w:lang w:val="de-DE"/>
        </w:rPr>
        <w:t xml:space="preserve"> </w:t>
      </w:r>
      <w:r w:rsidR="00192BA6">
        <w:rPr>
          <w:rFonts w:cs="Arial"/>
          <w:szCs w:val="20"/>
          <w:lang w:val="de-DE"/>
        </w:rPr>
        <w:t>Zündeigenschaften, den Zeitpunkt der Tropfenablöse und das Pulsverhältnis.</w:t>
      </w:r>
      <w:r w:rsidR="008F345C" w:rsidRPr="008F345C">
        <w:rPr>
          <w:rFonts w:cs="Arial"/>
          <w:szCs w:val="20"/>
          <w:lang w:val="de-DE"/>
        </w:rPr>
        <w:t xml:space="preserve"> </w:t>
      </w:r>
      <w:r w:rsidR="008F345C">
        <w:rPr>
          <w:rFonts w:cs="Arial"/>
          <w:szCs w:val="20"/>
          <w:lang w:val="de-DE"/>
        </w:rPr>
        <w:t>Darüber hinaus unterstützen neue Regelmechanismen den Schweißer: Der L</w:t>
      </w:r>
      <w:r w:rsidR="00800DAD">
        <w:rPr>
          <w:rFonts w:cs="Arial"/>
          <w:szCs w:val="20"/>
          <w:lang w:val="de-DE"/>
        </w:rPr>
        <w:t>ichtbogenlängens</w:t>
      </w:r>
      <w:r w:rsidR="008F345C">
        <w:rPr>
          <w:rFonts w:cs="Arial"/>
          <w:szCs w:val="20"/>
          <w:lang w:val="de-DE"/>
        </w:rPr>
        <w:t>tabilisator und der E</w:t>
      </w:r>
      <w:r w:rsidR="00800DAD">
        <w:rPr>
          <w:rFonts w:cs="Arial"/>
          <w:szCs w:val="20"/>
          <w:lang w:val="de-DE"/>
        </w:rPr>
        <w:t>inbrands</w:t>
      </w:r>
      <w:r w:rsidR="008F345C">
        <w:rPr>
          <w:rFonts w:cs="Arial"/>
          <w:szCs w:val="20"/>
          <w:lang w:val="de-DE"/>
        </w:rPr>
        <w:t>tabilisator erhöhen die Prozessstabilität und erleichtern das Parametrieren.</w:t>
      </w:r>
      <w:r w:rsidR="00CC1A0F">
        <w:rPr>
          <w:rFonts w:cs="Arial"/>
          <w:szCs w:val="20"/>
          <w:lang w:val="de-DE"/>
        </w:rPr>
        <w:t xml:space="preserve"> Wenn </w:t>
      </w:r>
      <w:r w:rsidR="00262FAC">
        <w:rPr>
          <w:rFonts w:cs="Arial"/>
          <w:szCs w:val="20"/>
          <w:lang w:val="de-DE"/>
        </w:rPr>
        <w:t>die</w:t>
      </w:r>
      <w:r w:rsidR="00CC1A0F">
        <w:rPr>
          <w:rFonts w:cs="Arial"/>
          <w:szCs w:val="20"/>
          <w:lang w:val="de-DE"/>
        </w:rPr>
        <w:t xml:space="preserve"> Position der Nahtstelle </w:t>
      </w:r>
      <w:r w:rsidR="00262FAC">
        <w:rPr>
          <w:rFonts w:cs="Arial"/>
          <w:szCs w:val="20"/>
          <w:lang w:val="de-DE"/>
        </w:rPr>
        <w:t>– etwa wegen Bauteilverzug oder ungenauem Einspannen – variiert</w:t>
      </w:r>
      <w:r w:rsidR="00CC1A0F">
        <w:rPr>
          <w:rFonts w:cs="Arial"/>
          <w:szCs w:val="20"/>
          <w:lang w:val="de-DE"/>
        </w:rPr>
        <w:t xml:space="preserve">, </w:t>
      </w:r>
      <w:r w:rsidR="00166509">
        <w:rPr>
          <w:rFonts w:cs="Arial"/>
          <w:szCs w:val="20"/>
          <w:lang w:val="de-DE"/>
        </w:rPr>
        <w:t>hilft</w:t>
      </w:r>
      <w:r w:rsidR="00CC1A0F">
        <w:rPr>
          <w:rFonts w:cs="Arial"/>
          <w:szCs w:val="20"/>
          <w:lang w:val="de-DE"/>
        </w:rPr>
        <w:t xml:space="preserve"> die automatische Na</w:t>
      </w:r>
      <w:r w:rsidR="00262FAC">
        <w:rPr>
          <w:rFonts w:cs="Arial"/>
          <w:szCs w:val="20"/>
          <w:lang w:val="de-DE"/>
        </w:rPr>
        <w:t xml:space="preserve">htsuche: Während dem Schweißen übermittelt das Schweißsystem dem Roboter ein </w:t>
      </w:r>
      <w:r w:rsidR="00166509">
        <w:rPr>
          <w:rFonts w:cs="Arial"/>
          <w:szCs w:val="20"/>
          <w:lang w:val="de-DE"/>
        </w:rPr>
        <w:t>Nahtsuch-S</w:t>
      </w:r>
      <w:r w:rsidR="00262FAC">
        <w:rPr>
          <w:rFonts w:cs="Arial"/>
          <w:szCs w:val="20"/>
          <w:lang w:val="de-DE"/>
        </w:rPr>
        <w:t>ignal damit er</w:t>
      </w:r>
      <w:r w:rsidR="006B2007">
        <w:rPr>
          <w:rFonts w:cs="Arial"/>
          <w:szCs w:val="20"/>
          <w:lang w:val="de-DE"/>
        </w:rPr>
        <w:t>,</w:t>
      </w:r>
      <w:r w:rsidR="00262FAC">
        <w:rPr>
          <w:rFonts w:cs="Arial"/>
          <w:szCs w:val="20"/>
          <w:lang w:val="de-DE"/>
        </w:rPr>
        <w:t xml:space="preserve"> wenn nötig</w:t>
      </w:r>
      <w:r w:rsidR="006B2007">
        <w:rPr>
          <w:rFonts w:cs="Arial"/>
          <w:szCs w:val="20"/>
          <w:lang w:val="de-DE"/>
        </w:rPr>
        <w:t>,</w:t>
      </w:r>
      <w:r w:rsidR="00262FAC">
        <w:rPr>
          <w:rFonts w:cs="Arial"/>
          <w:szCs w:val="20"/>
          <w:lang w:val="de-DE"/>
        </w:rPr>
        <w:t xml:space="preserve"> </w:t>
      </w:r>
      <w:r w:rsidR="00166509">
        <w:rPr>
          <w:rFonts w:cs="Arial"/>
          <w:szCs w:val="20"/>
          <w:lang w:val="de-DE"/>
        </w:rPr>
        <w:t>korrigiert.</w:t>
      </w:r>
    </w:p>
    <w:p w14:paraId="76F2206F" w14:textId="77777777" w:rsidR="00262FAC" w:rsidRPr="006B2007" w:rsidRDefault="00262FAC" w:rsidP="008F345C">
      <w:pPr>
        <w:rPr>
          <w:rFonts w:cs="Arial"/>
          <w:szCs w:val="20"/>
          <w:lang w:val="de-DE"/>
        </w:rPr>
      </w:pPr>
    </w:p>
    <w:p w14:paraId="04512EE7" w14:textId="77777777" w:rsidR="00D73B2F" w:rsidRPr="00742B19" w:rsidRDefault="00742B19" w:rsidP="006054EA">
      <w:pPr>
        <w:rPr>
          <w:rFonts w:cs="Arial"/>
          <w:b/>
          <w:szCs w:val="20"/>
          <w:lang w:val="de-DE"/>
        </w:rPr>
      </w:pPr>
      <w:r w:rsidRPr="00742B19">
        <w:rPr>
          <w:rFonts w:cs="Arial"/>
          <w:b/>
          <w:szCs w:val="20"/>
          <w:lang w:val="de-DE"/>
        </w:rPr>
        <w:t>Ausgeklügeltes System – lange Standzeiten</w:t>
      </w:r>
    </w:p>
    <w:p w14:paraId="3980F7F6" w14:textId="77777777" w:rsidR="004F2F46" w:rsidRDefault="004F2F46" w:rsidP="004F2F46">
      <w:pPr>
        <w:rPr>
          <w:rFonts w:cs="Arial"/>
          <w:szCs w:val="20"/>
          <w:lang w:val="de-DE"/>
        </w:rPr>
      </w:pPr>
    </w:p>
    <w:p w14:paraId="23B55A02" w14:textId="7B26340E" w:rsidR="008F345C" w:rsidRDefault="004F2F46" w:rsidP="003F6E14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Der TWIN Prozess basiert auf dem Tandemschweißen</w:t>
      </w:r>
      <w:r w:rsidR="00E20A77">
        <w:rPr>
          <w:rFonts w:cs="Arial"/>
          <w:szCs w:val="20"/>
          <w:lang w:val="de-DE"/>
        </w:rPr>
        <w:t>, bei dem</w:t>
      </w:r>
      <w:r>
        <w:rPr>
          <w:rFonts w:cs="Arial"/>
          <w:szCs w:val="20"/>
          <w:lang w:val="de-DE"/>
        </w:rPr>
        <w:t xml:space="preserve"> </w:t>
      </w:r>
      <w:r w:rsidR="00E20A77">
        <w:rPr>
          <w:rFonts w:cs="Arial"/>
          <w:szCs w:val="20"/>
          <w:lang w:val="de-DE"/>
        </w:rPr>
        <w:t>z</w:t>
      </w:r>
      <w:r w:rsidR="008F345C">
        <w:rPr>
          <w:rFonts w:cs="Arial"/>
          <w:szCs w:val="20"/>
          <w:lang w:val="de-DE"/>
        </w:rPr>
        <w:t>wei</w:t>
      </w:r>
      <w:r>
        <w:rPr>
          <w:rFonts w:cs="Arial"/>
          <w:szCs w:val="20"/>
          <w:lang w:val="de-DE"/>
        </w:rPr>
        <w:t xml:space="preserve"> </w:t>
      </w:r>
      <w:r w:rsidRPr="002B21C3">
        <w:rPr>
          <w:lang w:val="de-AT"/>
        </w:rPr>
        <w:t>Drahtelektroden</w:t>
      </w:r>
      <w:r w:rsidR="00F43392">
        <w:rPr>
          <w:lang w:val="de-AT"/>
        </w:rPr>
        <w:t xml:space="preserve"> in einen Brenner mit gemeinsamer Gasdüse gefördert</w:t>
      </w:r>
      <w:r w:rsidR="00E20A77" w:rsidRPr="00E20A77">
        <w:rPr>
          <w:lang w:val="de-AT"/>
        </w:rPr>
        <w:t xml:space="preserve"> </w:t>
      </w:r>
      <w:r w:rsidR="00E20A77">
        <w:rPr>
          <w:lang w:val="de-AT"/>
        </w:rPr>
        <w:t>werden</w:t>
      </w:r>
      <w:r w:rsidR="00F43392">
        <w:rPr>
          <w:lang w:val="de-AT"/>
        </w:rPr>
        <w:t xml:space="preserve">, </w:t>
      </w:r>
      <w:r w:rsidR="00E20A77">
        <w:rPr>
          <w:lang w:val="de-AT"/>
        </w:rPr>
        <w:t xml:space="preserve">aber </w:t>
      </w:r>
      <w:r w:rsidR="00F43392">
        <w:rPr>
          <w:lang w:val="de-AT"/>
        </w:rPr>
        <w:t>elektrisch voneinander isoliert</w:t>
      </w:r>
      <w:r w:rsidR="00E20A77" w:rsidRPr="00E20A77">
        <w:rPr>
          <w:lang w:val="de-AT"/>
        </w:rPr>
        <w:t xml:space="preserve"> </w:t>
      </w:r>
      <w:r w:rsidR="00E20A77">
        <w:rPr>
          <w:lang w:val="de-AT"/>
        </w:rPr>
        <w:t>bleiben</w:t>
      </w:r>
      <w:r w:rsidR="00F43392">
        <w:rPr>
          <w:lang w:val="de-AT"/>
        </w:rPr>
        <w:t xml:space="preserve">. </w:t>
      </w:r>
      <w:r w:rsidRPr="002B21C3">
        <w:rPr>
          <w:lang w:val="de-AT"/>
        </w:rPr>
        <w:t xml:space="preserve">Dadurch lassen sich die Lichtbögen individuell regeln und – </w:t>
      </w:r>
      <w:r w:rsidR="00F43392">
        <w:rPr>
          <w:lang w:val="de-AT"/>
        </w:rPr>
        <w:t>auch bei</w:t>
      </w:r>
      <w:r w:rsidRPr="002B21C3">
        <w:rPr>
          <w:lang w:val="de-AT"/>
        </w:rPr>
        <w:t xml:space="preserve"> unterschiedlicher Leistung –</w:t>
      </w:r>
      <w:r>
        <w:rPr>
          <w:lang w:val="de-AT"/>
        </w:rPr>
        <w:t xml:space="preserve"> exakt </w:t>
      </w:r>
      <w:r w:rsidR="007876DB">
        <w:rPr>
          <w:lang w:val="de-AT"/>
        </w:rPr>
        <w:t xml:space="preserve">synchronisieren und </w:t>
      </w:r>
      <w:r>
        <w:rPr>
          <w:lang w:val="de-AT"/>
        </w:rPr>
        <w:t>aufeinander abstimmen.</w:t>
      </w:r>
      <w:r w:rsidR="008F345C">
        <w:rPr>
          <w:lang w:val="de-AT"/>
        </w:rPr>
        <w:t xml:space="preserve"> </w:t>
      </w:r>
      <w:r w:rsidR="0041302B">
        <w:rPr>
          <w:rFonts w:cs="Arial"/>
          <w:szCs w:val="20"/>
          <w:lang w:val="de-DE"/>
        </w:rPr>
        <w:t xml:space="preserve">Neben zwei TPS/i Stromquellen </w:t>
      </w:r>
      <w:r w:rsidR="00FD0D41">
        <w:rPr>
          <w:rFonts w:cs="Arial"/>
          <w:szCs w:val="20"/>
          <w:lang w:val="de-DE"/>
        </w:rPr>
        <w:t>benötigt das</w:t>
      </w:r>
      <w:r w:rsidR="00847AE5">
        <w:rPr>
          <w:rFonts w:cs="Arial"/>
          <w:szCs w:val="20"/>
          <w:lang w:val="de-DE"/>
        </w:rPr>
        <w:t xml:space="preserve"> TWIN Push System </w:t>
      </w:r>
      <w:r w:rsidR="0041302B">
        <w:rPr>
          <w:rFonts w:cs="Arial"/>
          <w:szCs w:val="20"/>
          <w:lang w:val="de-DE"/>
        </w:rPr>
        <w:t>ein</w:t>
      </w:r>
      <w:r w:rsidR="00FD0D41">
        <w:rPr>
          <w:rFonts w:cs="Arial"/>
          <w:szCs w:val="20"/>
          <w:lang w:val="de-DE"/>
        </w:rPr>
        <w:t>en</w:t>
      </w:r>
      <w:r w:rsidR="0041302B">
        <w:rPr>
          <w:rFonts w:cs="Arial"/>
          <w:szCs w:val="20"/>
          <w:lang w:val="de-DE"/>
        </w:rPr>
        <w:t xml:space="preserve"> TWIN Controller. </w:t>
      </w:r>
      <w:r w:rsidR="00FD0D41">
        <w:rPr>
          <w:rFonts w:cs="Arial"/>
          <w:szCs w:val="20"/>
          <w:lang w:val="de-DE"/>
        </w:rPr>
        <w:t>Dieser</w:t>
      </w:r>
      <w:r w:rsidR="0041302B">
        <w:rPr>
          <w:rFonts w:cs="Arial"/>
          <w:szCs w:val="20"/>
          <w:lang w:val="de-DE"/>
        </w:rPr>
        <w:t xml:space="preserve"> synchronisiert den Schweißprozess und fungiert als Schnittstelle, die mit allen Roboter-Marken kompatibel ist. Der kompakte Drahtvorschub, Kühlung, Schlauchpaket und TWIN-Brenner komplettieren das</w:t>
      </w:r>
      <w:r w:rsidR="008F345C">
        <w:rPr>
          <w:rFonts w:cs="Arial"/>
          <w:szCs w:val="20"/>
          <w:lang w:val="de-DE"/>
        </w:rPr>
        <w:t xml:space="preserve"> Schweißsystem.</w:t>
      </w:r>
    </w:p>
    <w:p w14:paraId="7F4AB6B2" w14:textId="77777777" w:rsidR="008F345C" w:rsidRDefault="008F345C" w:rsidP="003F6E14">
      <w:pPr>
        <w:rPr>
          <w:rFonts w:cs="Arial"/>
          <w:szCs w:val="20"/>
          <w:lang w:val="de-DE"/>
        </w:rPr>
      </w:pPr>
    </w:p>
    <w:p w14:paraId="704FBECD" w14:textId="3EAC2726" w:rsidR="002B21C3" w:rsidRPr="00CB251A" w:rsidRDefault="0068168E" w:rsidP="0068168E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Die </w:t>
      </w:r>
      <w:r w:rsidR="005454CE">
        <w:rPr>
          <w:rFonts w:cs="Arial"/>
          <w:szCs w:val="20"/>
          <w:lang w:val="de-DE"/>
        </w:rPr>
        <w:t xml:space="preserve">verbesserte </w:t>
      </w:r>
      <w:r>
        <w:rPr>
          <w:rFonts w:cs="Arial"/>
          <w:szCs w:val="20"/>
          <w:lang w:val="de-DE"/>
        </w:rPr>
        <w:t xml:space="preserve">Kühlung des Brenners </w:t>
      </w:r>
      <w:r w:rsidR="005454CE">
        <w:rPr>
          <w:rFonts w:cs="Arial"/>
          <w:szCs w:val="20"/>
          <w:lang w:val="de-DE"/>
        </w:rPr>
        <w:t>ermöglicht</w:t>
      </w:r>
      <w:r>
        <w:rPr>
          <w:rFonts w:cs="Arial"/>
          <w:szCs w:val="20"/>
          <w:lang w:val="de-DE"/>
        </w:rPr>
        <w:t xml:space="preserve"> längere </w:t>
      </w:r>
      <w:r w:rsidR="005454CE">
        <w:rPr>
          <w:rFonts w:cs="Arial"/>
          <w:szCs w:val="20"/>
          <w:lang w:val="de-DE"/>
        </w:rPr>
        <w:t>Standzeiten der Verschleißteile</w:t>
      </w:r>
      <w:r>
        <w:rPr>
          <w:rFonts w:cs="Arial"/>
          <w:szCs w:val="20"/>
          <w:lang w:val="de-DE"/>
        </w:rPr>
        <w:t>.</w:t>
      </w:r>
      <w:r w:rsidR="00374051">
        <w:rPr>
          <w:rFonts w:cs="Arial"/>
          <w:szCs w:val="20"/>
          <w:lang w:val="de-DE"/>
        </w:rPr>
        <w:t xml:space="preserve"> </w:t>
      </w:r>
      <w:r w:rsidR="008F345C">
        <w:rPr>
          <w:rFonts w:cs="Arial"/>
          <w:szCs w:val="20"/>
          <w:lang w:val="de-DE"/>
        </w:rPr>
        <w:t xml:space="preserve">Zudem hat </w:t>
      </w:r>
      <w:r w:rsidR="00374051">
        <w:rPr>
          <w:rFonts w:cs="Arial"/>
          <w:szCs w:val="20"/>
          <w:lang w:val="de-DE"/>
        </w:rPr>
        <w:t>Fronius die Robacta TSS/i</w:t>
      </w:r>
      <w:r>
        <w:rPr>
          <w:rFonts w:cs="Arial"/>
          <w:szCs w:val="20"/>
          <w:lang w:val="de-DE"/>
        </w:rPr>
        <w:t xml:space="preserve"> TorchServiceStation entwickelt:</w:t>
      </w:r>
      <w:r w:rsidR="00374051">
        <w:rPr>
          <w:rFonts w:cs="Arial"/>
          <w:szCs w:val="20"/>
          <w:lang w:val="de-DE"/>
        </w:rPr>
        <w:t xml:space="preserve"> Das Brenner-Reinigungssystem vereint unterschiedliche Reinigungsmethoden</w:t>
      </w:r>
      <w:r w:rsidR="002E7110">
        <w:rPr>
          <w:rFonts w:cs="Arial"/>
          <w:szCs w:val="20"/>
          <w:lang w:val="de-DE"/>
        </w:rPr>
        <w:t xml:space="preserve"> wie etwa Hochdruck-Reinigung</w:t>
      </w:r>
      <w:r w:rsidR="00893021">
        <w:rPr>
          <w:rFonts w:cs="Arial"/>
          <w:szCs w:val="20"/>
          <w:lang w:val="de-DE"/>
        </w:rPr>
        <w:t>,</w:t>
      </w:r>
      <w:r w:rsidR="002E7110">
        <w:rPr>
          <w:rFonts w:cs="Arial"/>
          <w:szCs w:val="20"/>
          <w:lang w:val="de-DE"/>
        </w:rPr>
        <w:t xml:space="preserve"> Bürstenreinigung</w:t>
      </w:r>
      <w:r w:rsidR="00893021">
        <w:rPr>
          <w:rFonts w:cs="Arial"/>
          <w:szCs w:val="20"/>
          <w:lang w:val="de-DE"/>
        </w:rPr>
        <w:t xml:space="preserve"> und magnetische Reinigung aber auch die Reinigung mittels Fräser</w:t>
      </w:r>
      <w:r w:rsidR="002E7110">
        <w:rPr>
          <w:rFonts w:cs="Arial"/>
          <w:szCs w:val="20"/>
          <w:lang w:val="de-DE"/>
        </w:rPr>
        <w:t xml:space="preserve">. </w:t>
      </w:r>
      <w:r w:rsidR="00371551">
        <w:rPr>
          <w:rFonts w:cs="Arial"/>
          <w:szCs w:val="20"/>
          <w:lang w:val="de-DE"/>
        </w:rPr>
        <w:t>Die professione</w:t>
      </w:r>
      <w:r>
        <w:rPr>
          <w:rFonts w:cs="Arial"/>
          <w:szCs w:val="20"/>
          <w:lang w:val="de-DE"/>
        </w:rPr>
        <w:t>lle Brennerreinigung senkt die Gesamtk</w:t>
      </w:r>
      <w:r w:rsidR="00371551">
        <w:rPr>
          <w:rFonts w:cs="Arial"/>
          <w:szCs w:val="20"/>
          <w:lang w:val="de-DE"/>
        </w:rPr>
        <w:t xml:space="preserve">osten durch eine längere Lebenszeit </w:t>
      </w:r>
      <w:r w:rsidR="00AF6357">
        <w:rPr>
          <w:rFonts w:cs="Arial"/>
          <w:szCs w:val="20"/>
          <w:lang w:val="de-DE"/>
        </w:rPr>
        <w:t>der Verschleißteile.</w:t>
      </w:r>
    </w:p>
    <w:p w14:paraId="3E57AD4B" w14:textId="77777777" w:rsidR="00F13681" w:rsidRDefault="00F13681" w:rsidP="003F6E14">
      <w:pPr>
        <w:rPr>
          <w:rFonts w:cs="Arial"/>
          <w:szCs w:val="20"/>
          <w:lang w:val="de-DE"/>
        </w:rPr>
      </w:pPr>
    </w:p>
    <w:p w14:paraId="75A3B335" w14:textId="4B6AB510" w:rsidR="00FD1C8A" w:rsidRDefault="001F2E3B" w:rsidP="003F6E14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Die Effizienz des Schweißsystems kann durch den Einsatz der </w:t>
      </w:r>
      <w:r w:rsidR="00A67347">
        <w:rPr>
          <w:rFonts w:cs="Arial"/>
          <w:szCs w:val="20"/>
          <w:lang w:val="de-DE"/>
        </w:rPr>
        <w:t>TX TWIN</w:t>
      </w:r>
      <w:r w:rsidR="007876DB">
        <w:rPr>
          <w:rFonts w:cs="Arial"/>
          <w:szCs w:val="20"/>
          <w:lang w:val="de-DE"/>
        </w:rPr>
        <w:t xml:space="preserve"> Schweißbrenner Wechselstation</w:t>
      </w:r>
      <w:r>
        <w:rPr>
          <w:rFonts w:cs="Arial"/>
          <w:szCs w:val="20"/>
          <w:lang w:val="de-DE"/>
        </w:rPr>
        <w:t xml:space="preserve"> weiter gesteigert werden</w:t>
      </w:r>
      <w:r w:rsidR="00C706E3">
        <w:rPr>
          <w:rFonts w:cs="Arial"/>
          <w:szCs w:val="20"/>
          <w:lang w:val="de-DE"/>
        </w:rPr>
        <w:t>:</w:t>
      </w:r>
      <w:r>
        <w:rPr>
          <w:rFonts w:cs="Arial"/>
          <w:szCs w:val="20"/>
          <w:lang w:val="de-DE"/>
        </w:rPr>
        <w:t xml:space="preserve"> Die Konsole</w:t>
      </w:r>
      <w:r w:rsidR="007876DB">
        <w:rPr>
          <w:rFonts w:cs="Arial"/>
          <w:szCs w:val="20"/>
          <w:lang w:val="de-DE"/>
        </w:rPr>
        <w:t xml:space="preserve"> ermöglicht den </w:t>
      </w:r>
      <w:r w:rsidR="00BC4E79">
        <w:rPr>
          <w:rFonts w:cs="Arial"/>
          <w:szCs w:val="20"/>
          <w:lang w:val="de-DE"/>
        </w:rPr>
        <w:t xml:space="preserve">automatisierten </w:t>
      </w:r>
      <w:r w:rsidR="007876DB">
        <w:rPr>
          <w:rFonts w:cs="Arial"/>
          <w:szCs w:val="20"/>
          <w:lang w:val="de-DE"/>
        </w:rPr>
        <w:t>Wechsel zwischen TWIN und Single Brennerkörpern</w:t>
      </w:r>
      <w:r w:rsidR="00AF4641">
        <w:rPr>
          <w:rFonts w:cs="Arial"/>
          <w:szCs w:val="20"/>
          <w:lang w:val="de-DE"/>
        </w:rPr>
        <w:t xml:space="preserve">. So </w:t>
      </w:r>
      <w:r w:rsidR="005017D2">
        <w:rPr>
          <w:rFonts w:cs="Arial"/>
          <w:szCs w:val="20"/>
          <w:lang w:val="de-DE"/>
        </w:rPr>
        <w:t xml:space="preserve">kann dasselbe System </w:t>
      </w:r>
      <w:r w:rsidR="00AF4641">
        <w:rPr>
          <w:rFonts w:cs="Arial"/>
          <w:szCs w:val="20"/>
          <w:lang w:val="de-DE"/>
        </w:rPr>
        <w:t xml:space="preserve">besonders schwer zugängliche Stellen mit dem kompakteren Single-Brennerkörper </w:t>
      </w:r>
      <w:r w:rsidR="005017D2">
        <w:rPr>
          <w:rFonts w:cs="Arial"/>
          <w:szCs w:val="20"/>
          <w:lang w:val="de-DE"/>
        </w:rPr>
        <w:t>schweißen</w:t>
      </w:r>
      <w:r w:rsidR="007876DB">
        <w:rPr>
          <w:rFonts w:cs="Arial"/>
          <w:szCs w:val="20"/>
          <w:lang w:val="de-DE"/>
        </w:rPr>
        <w:t>.</w:t>
      </w:r>
      <w:r>
        <w:rPr>
          <w:rFonts w:cs="Arial"/>
          <w:szCs w:val="20"/>
          <w:lang w:val="de-DE"/>
        </w:rPr>
        <w:t xml:space="preserve"> Der Roboter </w:t>
      </w:r>
      <w:r w:rsidR="00BC4E79">
        <w:rPr>
          <w:rFonts w:cs="Arial"/>
          <w:szCs w:val="20"/>
          <w:lang w:val="de-DE"/>
        </w:rPr>
        <w:t>wechselt selbstständig den</w:t>
      </w:r>
      <w:r>
        <w:rPr>
          <w:rFonts w:cs="Arial"/>
          <w:szCs w:val="20"/>
          <w:lang w:val="de-DE"/>
        </w:rPr>
        <w:t xml:space="preserve"> Brenner</w:t>
      </w:r>
      <w:r w:rsidR="00BC4E79">
        <w:rPr>
          <w:rFonts w:cs="Arial"/>
          <w:szCs w:val="20"/>
          <w:lang w:val="de-DE"/>
        </w:rPr>
        <w:t>körper</w:t>
      </w:r>
      <w:r>
        <w:rPr>
          <w:rFonts w:cs="Arial"/>
          <w:szCs w:val="20"/>
          <w:lang w:val="de-DE"/>
        </w:rPr>
        <w:t xml:space="preserve"> </w:t>
      </w:r>
      <w:r w:rsidR="00B77353">
        <w:rPr>
          <w:rFonts w:cs="Arial"/>
          <w:szCs w:val="20"/>
          <w:lang w:val="de-DE"/>
        </w:rPr>
        <w:t xml:space="preserve">– Das </w:t>
      </w:r>
      <w:r w:rsidR="00EB3117">
        <w:rPr>
          <w:rFonts w:cs="Arial"/>
          <w:szCs w:val="20"/>
          <w:lang w:val="de-DE"/>
        </w:rPr>
        <w:t>macht</w:t>
      </w:r>
      <w:r w:rsidR="00B77353">
        <w:rPr>
          <w:rFonts w:cs="Arial"/>
          <w:szCs w:val="20"/>
          <w:lang w:val="de-DE"/>
        </w:rPr>
        <w:t xml:space="preserve"> Geisterschichten</w:t>
      </w:r>
      <w:r w:rsidR="00EB3117">
        <w:rPr>
          <w:rFonts w:cs="Arial"/>
          <w:szCs w:val="20"/>
          <w:lang w:val="de-DE"/>
        </w:rPr>
        <w:t xml:space="preserve"> möglich</w:t>
      </w:r>
      <w:r w:rsidR="00B77353">
        <w:rPr>
          <w:rFonts w:cs="Arial"/>
          <w:szCs w:val="20"/>
          <w:lang w:val="de-DE"/>
        </w:rPr>
        <w:t>.</w:t>
      </w:r>
    </w:p>
    <w:p w14:paraId="449FE299" w14:textId="77777777" w:rsidR="005B0718" w:rsidRDefault="005B0718" w:rsidP="003F6E14">
      <w:pPr>
        <w:rPr>
          <w:rFonts w:cs="Arial"/>
          <w:color w:val="FF0000"/>
          <w:szCs w:val="20"/>
          <w:lang w:val="de-DE"/>
        </w:rPr>
      </w:pPr>
    </w:p>
    <w:p w14:paraId="44C4E4F1" w14:textId="77777777" w:rsidR="002A1356" w:rsidRPr="00EB3117" w:rsidRDefault="002A1356" w:rsidP="003F6E14">
      <w:pPr>
        <w:rPr>
          <w:rFonts w:cs="Arial"/>
          <w:szCs w:val="20"/>
          <w:lang w:val="de-DE"/>
        </w:rPr>
      </w:pPr>
    </w:p>
    <w:p w14:paraId="508FD7D4" w14:textId="1C800F2F" w:rsidR="00ED4FC0" w:rsidRPr="00AE2683" w:rsidRDefault="00E24368" w:rsidP="003F6E14">
      <w:pPr>
        <w:rPr>
          <w:rFonts w:cs="Arial"/>
          <w:i/>
          <w:szCs w:val="20"/>
          <w:lang w:val="de-DE"/>
        </w:rPr>
      </w:pPr>
      <w:r w:rsidRPr="003F4F68">
        <w:rPr>
          <w:rFonts w:cs="Arial"/>
          <w:i/>
          <w:szCs w:val="20"/>
          <w:lang w:val="de-DE"/>
        </w:rPr>
        <w:t>3.</w:t>
      </w:r>
      <w:r w:rsidR="00D82837">
        <w:rPr>
          <w:rFonts w:cs="Arial"/>
          <w:i/>
          <w:szCs w:val="20"/>
          <w:lang w:val="de-DE"/>
        </w:rPr>
        <w:t>988</w:t>
      </w:r>
      <w:r w:rsidR="00505D71" w:rsidRPr="003F4F68">
        <w:rPr>
          <w:rFonts w:cs="Arial"/>
          <w:i/>
          <w:szCs w:val="20"/>
          <w:lang w:val="de-DE"/>
        </w:rPr>
        <w:t xml:space="preserve"> Zeichen</w:t>
      </w:r>
      <w:r w:rsidR="007E58AC" w:rsidRPr="003F4F68">
        <w:rPr>
          <w:rFonts w:cs="Arial"/>
          <w:i/>
          <w:szCs w:val="20"/>
          <w:lang w:val="de-DE"/>
        </w:rPr>
        <w:t xml:space="preserve"> </w:t>
      </w:r>
      <w:r w:rsidR="00397D0F" w:rsidRPr="00AE2683">
        <w:rPr>
          <w:rFonts w:cs="Arial"/>
          <w:i/>
          <w:szCs w:val="20"/>
          <w:lang w:val="de-DE"/>
        </w:rPr>
        <w:t>inkl.</w:t>
      </w:r>
      <w:r w:rsidR="00790419" w:rsidRPr="00AE2683">
        <w:rPr>
          <w:rFonts w:cs="Arial"/>
          <w:i/>
          <w:szCs w:val="20"/>
          <w:lang w:val="de-DE"/>
        </w:rPr>
        <w:t xml:space="preserve"> Leerzeichen</w:t>
      </w:r>
    </w:p>
    <w:p w14:paraId="3957B788" w14:textId="77777777" w:rsidR="00505D71" w:rsidRDefault="00505D71" w:rsidP="003F6E14">
      <w:pPr>
        <w:rPr>
          <w:rFonts w:cs="Arial"/>
          <w:b/>
          <w:szCs w:val="20"/>
          <w:lang w:val="de-DE"/>
        </w:rPr>
      </w:pPr>
    </w:p>
    <w:p w14:paraId="6614926E" w14:textId="77777777" w:rsidR="00A64948" w:rsidRDefault="00A64948" w:rsidP="003F6E14">
      <w:pPr>
        <w:rPr>
          <w:rFonts w:cs="Arial"/>
          <w:b/>
          <w:szCs w:val="20"/>
          <w:lang w:val="de-DE"/>
        </w:rPr>
      </w:pPr>
    </w:p>
    <w:p w14:paraId="3E427A40" w14:textId="77777777" w:rsidR="00A64948" w:rsidRPr="00DD3CF2" w:rsidRDefault="00A64948" w:rsidP="00A64948">
      <w:pPr>
        <w:rPr>
          <w:b/>
          <w:lang w:val="de-AT"/>
        </w:rPr>
      </w:pPr>
      <w:r w:rsidRPr="00DD3CF2">
        <w:rPr>
          <w:b/>
          <w:lang w:val="de-AT"/>
        </w:rPr>
        <w:t>[Navigation Title</w:t>
      </w:r>
      <w:r w:rsidR="00946FAE">
        <w:rPr>
          <w:b/>
          <w:lang w:val="de-AT"/>
        </w:rPr>
        <w:t>: Website</w:t>
      </w:r>
      <w:r w:rsidRPr="00DD3CF2">
        <w:rPr>
          <w:b/>
          <w:lang w:val="de-AT"/>
        </w:rPr>
        <w:t>]</w:t>
      </w:r>
    </w:p>
    <w:p w14:paraId="1758BF7F" w14:textId="77777777" w:rsidR="00A64948" w:rsidRPr="0095114F" w:rsidRDefault="002F6645" w:rsidP="00A64948">
      <w:r w:rsidRPr="0095114F">
        <w:rPr>
          <w:rFonts w:cs="Arial"/>
          <w:szCs w:val="20"/>
        </w:rPr>
        <w:t>TPS/i TWIN Push - Tandemschweißen</w:t>
      </w:r>
    </w:p>
    <w:p w14:paraId="42B7213C" w14:textId="77777777" w:rsidR="002F6645" w:rsidRPr="0095114F" w:rsidRDefault="002F6645" w:rsidP="00A64948"/>
    <w:p w14:paraId="0682DA2F" w14:textId="77777777" w:rsidR="00A64948" w:rsidRPr="00DD3CF2" w:rsidRDefault="00A64948" w:rsidP="00A64948">
      <w:pPr>
        <w:rPr>
          <w:b/>
          <w:lang w:val="en-GB"/>
        </w:rPr>
      </w:pPr>
      <w:r w:rsidRPr="00DD3CF2">
        <w:rPr>
          <w:b/>
          <w:lang w:val="en-GB"/>
        </w:rPr>
        <w:t>[Display Name: URL]</w:t>
      </w:r>
    </w:p>
    <w:p w14:paraId="64F8F951" w14:textId="77777777" w:rsidR="00A64948" w:rsidRDefault="002F6645" w:rsidP="00A64948">
      <w:r>
        <w:t>tpsi-twin-push</w:t>
      </w:r>
    </w:p>
    <w:p w14:paraId="3E8173C4" w14:textId="77777777" w:rsidR="002F6645" w:rsidRPr="00283F56" w:rsidRDefault="002F6645" w:rsidP="00A64948"/>
    <w:p w14:paraId="0742E9CB" w14:textId="77777777" w:rsidR="00A64948" w:rsidRPr="00DD3CF2" w:rsidRDefault="00946FAE" w:rsidP="00A64948">
      <w:pPr>
        <w:rPr>
          <w:b/>
        </w:rPr>
      </w:pPr>
      <w:r>
        <w:rPr>
          <w:b/>
        </w:rPr>
        <w:t>[Meta-Title</w:t>
      </w:r>
      <w:r w:rsidR="00A64948" w:rsidRPr="00DD3CF2">
        <w:rPr>
          <w:b/>
        </w:rPr>
        <w:t>]</w:t>
      </w:r>
    </w:p>
    <w:p w14:paraId="2D0FBE14" w14:textId="77777777" w:rsidR="002F6645" w:rsidRPr="002F6645" w:rsidRDefault="002F6645" w:rsidP="002F6645">
      <w:pPr>
        <w:rPr>
          <w:rFonts w:cs="Arial"/>
          <w:szCs w:val="20"/>
          <w:lang w:val="de-DE"/>
        </w:rPr>
      </w:pPr>
      <w:r w:rsidRPr="002F6645">
        <w:rPr>
          <w:rFonts w:cs="Arial"/>
          <w:szCs w:val="20"/>
          <w:lang w:val="de-DE"/>
        </w:rPr>
        <w:t>TPS/i TWIN Push Tandemschweißen von Fronius</w:t>
      </w:r>
      <w:r>
        <w:rPr>
          <w:rFonts w:cs="Arial"/>
          <w:szCs w:val="20"/>
          <w:lang w:val="de-DE"/>
        </w:rPr>
        <w:t xml:space="preserve"> für mehr Effizienz</w:t>
      </w:r>
    </w:p>
    <w:p w14:paraId="4FFBDAFC" w14:textId="77777777" w:rsidR="002F6645" w:rsidRPr="002F6645" w:rsidRDefault="002F6645" w:rsidP="00A64948">
      <w:pPr>
        <w:rPr>
          <w:lang w:val="de-AT"/>
        </w:rPr>
      </w:pPr>
    </w:p>
    <w:p w14:paraId="0C0CC799" w14:textId="2FFEDF6A" w:rsidR="00A64948" w:rsidRPr="00DD3CF2" w:rsidRDefault="00A64948" w:rsidP="00A64948">
      <w:pPr>
        <w:rPr>
          <w:b/>
          <w:lang w:val="de-AT"/>
        </w:rPr>
      </w:pPr>
      <w:r w:rsidRPr="00DD3CF2">
        <w:rPr>
          <w:b/>
          <w:lang w:val="de-AT"/>
        </w:rPr>
        <w:t>[Meta-Description]</w:t>
      </w:r>
    </w:p>
    <w:p w14:paraId="6151E816" w14:textId="57B10213" w:rsidR="002F6645" w:rsidRPr="002F6645" w:rsidRDefault="002357F0" w:rsidP="002F6645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Hochleistungsschweißen mit </w:t>
      </w:r>
      <w:r w:rsidR="002F6645" w:rsidRPr="002F6645">
        <w:rPr>
          <w:rFonts w:cs="Arial"/>
          <w:szCs w:val="20"/>
          <w:lang w:val="de-DE"/>
        </w:rPr>
        <w:t xml:space="preserve">TPS/i TWIN Push </w:t>
      </w:r>
      <w:r>
        <w:rPr>
          <w:rFonts w:cs="Arial"/>
          <w:szCs w:val="20"/>
          <w:lang w:val="de-DE"/>
        </w:rPr>
        <w:t xml:space="preserve">ermöglicht </w:t>
      </w:r>
      <w:r w:rsidR="002F6645" w:rsidRPr="002F6645">
        <w:rPr>
          <w:rFonts w:cs="Arial"/>
          <w:szCs w:val="20"/>
          <w:lang w:val="de-DE"/>
        </w:rPr>
        <w:t>höhere Abschmelzleistungen</w:t>
      </w:r>
      <w:r w:rsidR="002F6645">
        <w:rPr>
          <w:rFonts w:cs="Arial"/>
          <w:szCs w:val="20"/>
          <w:lang w:val="de-DE"/>
        </w:rPr>
        <w:t xml:space="preserve"> und </w:t>
      </w:r>
      <w:r w:rsidR="002F6645" w:rsidRPr="002F6645">
        <w:rPr>
          <w:rFonts w:cs="Arial"/>
          <w:szCs w:val="20"/>
          <w:lang w:val="de-DE"/>
        </w:rPr>
        <w:t>Schweißgeschwindigkeiten</w:t>
      </w:r>
      <w:r w:rsidR="002F6645">
        <w:rPr>
          <w:rFonts w:cs="Arial"/>
          <w:szCs w:val="20"/>
          <w:lang w:val="de-DE"/>
        </w:rPr>
        <w:t xml:space="preserve"> und verringert den</w:t>
      </w:r>
      <w:r w:rsidR="002F6645" w:rsidRPr="002F6645">
        <w:rPr>
          <w:rFonts w:cs="Arial"/>
          <w:szCs w:val="20"/>
          <w:lang w:val="de-DE"/>
        </w:rPr>
        <w:t xml:space="preserve"> Aufwand in der An- und Nacharbeit.</w:t>
      </w:r>
    </w:p>
    <w:p w14:paraId="52C2F525" w14:textId="77777777" w:rsidR="00A64948" w:rsidRDefault="00A64948" w:rsidP="003F6E14">
      <w:pPr>
        <w:rPr>
          <w:rFonts w:cs="Arial"/>
          <w:szCs w:val="20"/>
          <w:lang w:val="de-DE"/>
        </w:rPr>
      </w:pPr>
    </w:p>
    <w:p w14:paraId="472984C6" w14:textId="77777777" w:rsidR="0017721C" w:rsidRPr="00AE2683" w:rsidRDefault="0017721C" w:rsidP="003F6E14">
      <w:pPr>
        <w:rPr>
          <w:rFonts w:cs="Arial"/>
          <w:b/>
          <w:szCs w:val="20"/>
          <w:lang w:val="de-DE"/>
        </w:rPr>
      </w:pPr>
      <w:bookmarkStart w:id="0" w:name="_GoBack"/>
      <w:bookmarkEnd w:id="0"/>
    </w:p>
    <w:p w14:paraId="1C437964" w14:textId="77777777" w:rsidR="00A72F91" w:rsidRPr="00AE2683" w:rsidRDefault="00634499" w:rsidP="003F6E14">
      <w:pPr>
        <w:rPr>
          <w:rFonts w:cs="Arial"/>
          <w:b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 xml:space="preserve">Bildunterschriften: </w:t>
      </w:r>
    </w:p>
    <w:p w14:paraId="6394A8D9" w14:textId="77777777" w:rsidR="00DA654E" w:rsidRDefault="00DA654E" w:rsidP="003F6E14">
      <w:pPr>
        <w:rPr>
          <w:rFonts w:cs="Arial"/>
          <w:szCs w:val="20"/>
          <w:lang w:val="de-DE"/>
        </w:rPr>
      </w:pPr>
    </w:p>
    <w:p w14:paraId="591E7D86" w14:textId="48431FF8" w:rsidR="00FC3AF3" w:rsidRPr="00AE2683" w:rsidRDefault="00B77353" w:rsidP="003F6E14">
      <w:pPr>
        <w:rPr>
          <w:rFonts w:cs="Arial"/>
          <w:szCs w:val="20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522E4522" wp14:editId="483E5E97">
            <wp:extent cx="1993906" cy="13335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12" cy="13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25EB7" w14:textId="7BC5EA2C" w:rsidR="00512ECD" w:rsidRDefault="00512ECD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 xml:space="preserve">Bild 1: </w:t>
      </w:r>
      <w:r w:rsidR="00D358E5" w:rsidRPr="00D358E5">
        <w:rPr>
          <w:rFonts w:cs="Arial"/>
          <w:szCs w:val="20"/>
          <w:lang w:val="de-DE"/>
        </w:rPr>
        <w:t>Der Ta</w:t>
      </w:r>
      <w:r w:rsidR="00D358E5">
        <w:rPr>
          <w:rFonts w:cs="Arial"/>
          <w:szCs w:val="20"/>
          <w:lang w:val="de-DE"/>
        </w:rPr>
        <w:t xml:space="preserve">ndem-Hochleistungsschweißprozess sorgt bei großvolumigen Bauteilen </w:t>
      </w:r>
      <w:r w:rsidR="00DF102A">
        <w:rPr>
          <w:rFonts w:cs="Arial"/>
          <w:szCs w:val="20"/>
          <w:lang w:val="de-DE"/>
        </w:rPr>
        <w:t>und</w:t>
      </w:r>
      <w:r w:rsidR="00D358E5">
        <w:rPr>
          <w:rFonts w:cs="Arial"/>
          <w:szCs w:val="20"/>
          <w:lang w:val="de-DE"/>
        </w:rPr>
        <w:t xml:space="preserve"> langen Nähten für ein effizientes Fügen.</w:t>
      </w:r>
    </w:p>
    <w:p w14:paraId="18B84E93" w14:textId="77777777" w:rsidR="00C57436" w:rsidRDefault="00C57436" w:rsidP="003F6E14">
      <w:pPr>
        <w:rPr>
          <w:rFonts w:cs="Arial"/>
          <w:b/>
          <w:szCs w:val="20"/>
          <w:lang w:val="de-DE"/>
        </w:rPr>
      </w:pPr>
    </w:p>
    <w:p w14:paraId="71AB2ACE" w14:textId="5D3BA10A" w:rsidR="00FC3AF3" w:rsidRDefault="00B77353" w:rsidP="003F6E14">
      <w:pPr>
        <w:rPr>
          <w:rFonts w:cs="Arial"/>
          <w:b/>
          <w:szCs w:val="20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539DE7DB" wp14:editId="1AB5357F">
            <wp:extent cx="1987550" cy="1479219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14" cy="14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03AA" w14:textId="77777777" w:rsidR="00FC3AF3" w:rsidRPr="00D358E5" w:rsidRDefault="00FC3AF3" w:rsidP="003F6E14">
      <w:pPr>
        <w:rPr>
          <w:rFonts w:cs="Arial"/>
          <w:szCs w:val="20"/>
          <w:lang w:val="de-DE"/>
        </w:rPr>
      </w:pPr>
      <w:r>
        <w:rPr>
          <w:rFonts w:cs="Arial"/>
          <w:b/>
          <w:szCs w:val="20"/>
          <w:lang w:val="de-DE"/>
        </w:rPr>
        <w:t xml:space="preserve">Bild 2: </w:t>
      </w:r>
      <w:r w:rsidR="00D358E5">
        <w:rPr>
          <w:rFonts w:cs="Arial"/>
          <w:szCs w:val="20"/>
          <w:lang w:val="de-DE"/>
        </w:rPr>
        <w:t xml:space="preserve">Die beiden voneinander isolierten Drahtelektroden </w:t>
      </w:r>
      <w:r w:rsidR="00D358E5">
        <w:rPr>
          <w:lang w:val="de-AT"/>
        </w:rPr>
        <w:t>ermöglichen, dass</w:t>
      </w:r>
      <w:r w:rsidR="00D358E5" w:rsidRPr="002B21C3">
        <w:rPr>
          <w:lang w:val="de-AT"/>
        </w:rPr>
        <w:t xml:space="preserve"> die Lichtbögen individuell </w:t>
      </w:r>
      <w:r w:rsidR="00D358E5">
        <w:rPr>
          <w:lang w:val="de-AT"/>
        </w:rPr>
        <w:t>geregelt werden.</w:t>
      </w:r>
    </w:p>
    <w:p w14:paraId="6C178113" w14:textId="77777777" w:rsidR="00FC3AF3" w:rsidRPr="00AE2683" w:rsidRDefault="00FC3AF3" w:rsidP="003F6E14">
      <w:pPr>
        <w:rPr>
          <w:rFonts w:cs="Arial"/>
          <w:b/>
          <w:szCs w:val="20"/>
          <w:lang w:val="de-DE"/>
        </w:rPr>
      </w:pPr>
    </w:p>
    <w:p w14:paraId="5CBF9A74" w14:textId="277012C5" w:rsidR="00512ECD" w:rsidRPr="00AE2683" w:rsidRDefault="00B77353" w:rsidP="003F6E14">
      <w:pPr>
        <w:rPr>
          <w:rFonts w:cs="Arial"/>
          <w:b/>
          <w:szCs w:val="20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118CCE36" wp14:editId="44F25F22">
            <wp:extent cx="1441450" cy="1840621"/>
            <wp:effectExtent l="0" t="0" r="635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45" cy="18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4B5A" w14:textId="77777777" w:rsidR="00512ECD" w:rsidRPr="00D358E5" w:rsidRDefault="00FC3AF3" w:rsidP="003F6E14">
      <w:pPr>
        <w:rPr>
          <w:rFonts w:cs="Arial"/>
          <w:szCs w:val="20"/>
          <w:lang w:val="de-DE"/>
        </w:rPr>
      </w:pPr>
      <w:r>
        <w:rPr>
          <w:rFonts w:cs="Arial"/>
          <w:b/>
          <w:szCs w:val="20"/>
          <w:lang w:val="de-DE"/>
        </w:rPr>
        <w:lastRenderedPageBreak/>
        <w:t>Bild 3</w:t>
      </w:r>
      <w:r w:rsidR="00512ECD" w:rsidRPr="00AE2683">
        <w:rPr>
          <w:rFonts w:cs="Arial"/>
          <w:b/>
          <w:szCs w:val="20"/>
          <w:lang w:val="de-DE"/>
        </w:rPr>
        <w:t>:</w:t>
      </w:r>
      <w:r w:rsidR="00D358E5">
        <w:rPr>
          <w:rFonts w:cs="Arial"/>
          <w:b/>
          <w:szCs w:val="20"/>
          <w:lang w:val="de-DE"/>
        </w:rPr>
        <w:t xml:space="preserve"> </w:t>
      </w:r>
      <w:r w:rsidR="00D358E5">
        <w:rPr>
          <w:rFonts w:cs="Arial"/>
          <w:szCs w:val="20"/>
          <w:lang w:val="de-DE"/>
        </w:rPr>
        <w:t>Die verbesserte Brennerkühlung des TPS/i TWIN Push Systems ermöglicht lange Standzeiten der Verschleißteile.</w:t>
      </w:r>
    </w:p>
    <w:p w14:paraId="23789529" w14:textId="77777777" w:rsidR="00512ECD" w:rsidRDefault="00512ECD" w:rsidP="003F6E14">
      <w:pPr>
        <w:rPr>
          <w:rFonts w:cs="Arial"/>
          <w:b/>
          <w:szCs w:val="20"/>
          <w:lang w:val="de-DE"/>
        </w:rPr>
      </w:pPr>
    </w:p>
    <w:p w14:paraId="63FF1B16" w14:textId="3FFE1C79" w:rsidR="00FC3AF3" w:rsidRDefault="00B77353" w:rsidP="003F6E14">
      <w:pPr>
        <w:rPr>
          <w:rFonts w:cs="Arial"/>
          <w:b/>
          <w:szCs w:val="20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12971298" wp14:editId="78C47AF1">
            <wp:extent cx="2018931" cy="142875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4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08FD" w14:textId="08F86801" w:rsidR="00FC3AF3" w:rsidRPr="00D358E5" w:rsidRDefault="00FC3AF3" w:rsidP="00D358E5">
      <w:pPr>
        <w:rPr>
          <w:rFonts w:cs="Arial"/>
          <w:szCs w:val="20"/>
          <w:lang w:val="de-DE"/>
        </w:rPr>
      </w:pPr>
      <w:r>
        <w:rPr>
          <w:rFonts w:cs="Arial"/>
          <w:b/>
          <w:szCs w:val="20"/>
          <w:lang w:val="de-DE"/>
        </w:rPr>
        <w:t>Bild 4</w:t>
      </w:r>
      <w:r w:rsidRPr="00AE2683">
        <w:rPr>
          <w:rFonts w:cs="Arial"/>
          <w:b/>
          <w:szCs w:val="20"/>
          <w:lang w:val="de-DE"/>
        </w:rPr>
        <w:t>:</w:t>
      </w:r>
      <w:r w:rsidR="00D358E5">
        <w:rPr>
          <w:rFonts w:cs="Arial"/>
          <w:b/>
          <w:szCs w:val="20"/>
          <w:lang w:val="de-DE"/>
        </w:rPr>
        <w:t xml:space="preserve"> </w:t>
      </w:r>
      <w:r w:rsidR="00D358E5">
        <w:rPr>
          <w:rFonts w:cs="Arial"/>
          <w:szCs w:val="20"/>
          <w:lang w:val="de-DE"/>
        </w:rPr>
        <w:t>Das TPS/i TWIN Push Schweißsystem besteht aus zwei leistungsstarken TPS/i Schweißgeräten, dem TWIN Controller, einem kompakten Vorschub, Kühlung, Schlauchpaket</w:t>
      </w:r>
      <w:r w:rsidR="00A67347">
        <w:rPr>
          <w:rFonts w:cs="Arial"/>
          <w:szCs w:val="20"/>
          <w:lang w:val="de-DE"/>
        </w:rPr>
        <w:t>en</w:t>
      </w:r>
      <w:r w:rsidR="00D358E5">
        <w:rPr>
          <w:rFonts w:cs="Arial"/>
          <w:szCs w:val="20"/>
          <w:lang w:val="de-DE"/>
        </w:rPr>
        <w:t xml:space="preserve"> und </w:t>
      </w:r>
      <w:r w:rsidR="00A67347">
        <w:rPr>
          <w:rFonts w:cs="Arial"/>
          <w:szCs w:val="20"/>
          <w:lang w:val="de-DE"/>
        </w:rPr>
        <w:t xml:space="preserve">dem </w:t>
      </w:r>
      <w:r w:rsidR="00D358E5">
        <w:rPr>
          <w:rFonts w:cs="Arial"/>
          <w:szCs w:val="20"/>
          <w:lang w:val="de-DE"/>
        </w:rPr>
        <w:t>TWIN</w:t>
      </w:r>
      <w:r w:rsidR="00A67347">
        <w:rPr>
          <w:rFonts w:cs="Arial"/>
          <w:szCs w:val="20"/>
          <w:lang w:val="de-DE"/>
        </w:rPr>
        <w:t xml:space="preserve"> Schweißb</w:t>
      </w:r>
      <w:r w:rsidR="00D358E5">
        <w:rPr>
          <w:rFonts w:cs="Arial"/>
          <w:szCs w:val="20"/>
          <w:lang w:val="de-DE"/>
        </w:rPr>
        <w:t>renner. Die neue Brennerreinigungs-Station Robacta TSS/i TorchServiceStation</w:t>
      </w:r>
      <w:r w:rsidR="00201204">
        <w:rPr>
          <w:rFonts w:cs="Arial"/>
          <w:szCs w:val="20"/>
          <w:lang w:val="de-DE"/>
        </w:rPr>
        <w:t xml:space="preserve"> und die TX TWIN </w:t>
      </w:r>
      <w:r w:rsidR="00A67347">
        <w:rPr>
          <w:rFonts w:cs="Arial"/>
          <w:szCs w:val="20"/>
          <w:lang w:val="de-DE"/>
        </w:rPr>
        <w:t>Schweißb</w:t>
      </w:r>
      <w:r w:rsidR="00201204">
        <w:rPr>
          <w:rFonts w:cs="Arial"/>
          <w:szCs w:val="20"/>
          <w:lang w:val="de-DE"/>
        </w:rPr>
        <w:t>renner</w:t>
      </w:r>
      <w:r w:rsidR="00A67347">
        <w:rPr>
          <w:rFonts w:cs="Arial"/>
          <w:szCs w:val="20"/>
          <w:lang w:val="de-DE"/>
        </w:rPr>
        <w:t xml:space="preserve"> </w:t>
      </w:r>
      <w:r w:rsidR="00201204">
        <w:rPr>
          <w:rFonts w:cs="Arial"/>
          <w:szCs w:val="20"/>
          <w:lang w:val="de-DE"/>
        </w:rPr>
        <w:t>Wechsel</w:t>
      </w:r>
      <w:r w:rsidR="00A67347">
        <w:rPr>
          <w:rFonts w:cs="Arial"/>
          <w:szCs w:val="20"/>
          <w:lang w:val="de-DE"/>
        </w:rPr>
        <w:t>station</w:t>
      </w:r>
      <w:r w:rsidR="00D358E5">
        <w:rPr>
          <w:rFonts w:cs="Arial"/>
          <w:szCs w:val="20"/>
          <w:lang w:val="de-DE"/>
        </w:rPr>
        <w:t xml:space="preserve"> komplettiert das System.</w:t>
      </w:r>
    </w:p>
    <w:p w14:paraId="57C89E43" w14:textId="77777777" w:rsidR="00FC3AF3" w:rsidRDefault="00FC3AF3" w:rsidP="003F6E14">
      <w:pPr>
        <w:rPr>
          <w:rFonts w:cs="Arial"/>
          <w:b/>
          <w:szCs w:val="20"/>
          <w:lang w:val="de-DE"/>
        </w:rPr>
      </w:pPr>
    </w:p>
    <w:p w14:paraId="466C4DB3" w14:textId="77777777" w:rsidR="00FC3AF3" w:rsidRPr="00AE2683" w:rsidRDefault="00FC3AF3" w:rsidP="003F6E14">
      <w:pPr>
        <w:rPr>
          <w:rFonts w:cs="Arial"/>
          <w:b/>
          <w:szCs w:val="20"/>
          <w:lang w:val="de-DE"/>
        </w:rPr>
      </w:pPr>
    </w:p>
    <w:p w14:paraId="43EDB24E" w14:textId="77777777"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Fotos: Fronius International GmbH, Abdruck honorarfrei</w:t>
      </w:r>
    </w:p>
    <w:p w14:paraId="10DE31DB" w14:textId="77777777" w:rsidR="00AE2683" w:rsidRPr="00AE2683" w:rsidRDefault="00AE2683" w:rsidP="003F6E14">
      <w:pPr>
        <w:rPr>
          <w:rFonts w:cs="Arial"/>
          <w:szCs w:val="20"/>
          <w:lang w:val="de-DE"/>
        </w:rPr>
      </w:pPr>
    </w:p>
    <w:p w14:paraId="372B5808" w14:textId="77777777"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14:paraId="14DCEA99" w14:textId="77777777"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14:paraId="7A20B231" w14:textId="77777777"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Business Unit Perfect Welding</w:t>
      </w:r>
    </w:p>
    <w:p w14:paraId="5360EDFF" w14:textId="77777777"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Perfect Welding ist Innovationsführer für Lichtbogen- sowie Widerstandspunktschweißen und globaler Marktführer für robotergestütztes Schweißen. Als Systemanbieter realisiert der Bereich Fronius Welding Automation außerdem kundenspezifische automatisierte Schweiß-Komplettlösungen, etwa im Behälterbau oder für Plattierungen im Offshore-Bereich. Stromquellen für manuelle Anwendungen, Schweißzubehör und ein breites Dienstleistungs-Spektrum ergänzen das Portfolio. Mit mehr als 1.000 Vertriebspartnern weltweit ist Fronius Perfect Welding besonders nah am Kunden. </w:t>
      </w:r>
    </w:p>
    <w:p w14:paraId="48973491" w14:textId="77777777" w:rsidR="00505D71" w:rsidRPr="00AE2683" w:rsidRDefault="00505D71" w:rsidP="003F6E14">
      <w:pPr>
        <w:rPr>
          <w:rFonts w:cs="Arial"/>
          <w:szCs w:val="20"/>
          <w:lang w:val="de-AT"/>
        </w:rPr>
      </w:pPr>
    </w:p>
    <w:p w14:paraId="6BC86BD9" w14:textId="77777777" w:rsidR="00505D71" w:rsidRPr="00AE2683" w:rsidRDefault="00505D71" w:rsidP="003F6E14">
      <w:pPr>
        <w:rPr>
          <w:rFonts w:cs="Arial"/>
          <w:szCs w:val="20"/>
          <w:lang w:val="de-AT"/>
        </w:rPr>
      </w:pPr>
    </w:p>
    <w:p w14:paraId="02DE677C" w14:textId="77777777" w:rsidR="00505D71" w:rsidRPr="00AE2683" w:rsidRDefault="00505D71" w:rsidP="003F6E14">
      <w:pPr>
        <w:rPr>
          <w:rFonts w:cs="Arial"/>
          <w:szCs w:val="20"/>
          <w:lang w:val="de-AT"/>
        </w:rPr>
      </w:pPr>
      <w:r w:rsidRPr="00AE2683">
        <w:rPr>
          <w:rFonts w:cs="Arial"/>
          <w:b/>
          <w:szCs w:val="20"/>
          <w:lang w:val="de-AT"/>
        </w:rPr>
        <w:t>Fronius International GmbH</w:t>
      </w:r>
    </w:p>
    <w:p w14:paraId="2934B912" w14:textId="77777777" w:rsidR="00505D71" w:rsidRPr="00AE2683" w:rsidRDefault="00505D71" w:rsidP="003F6E14">
      <w:pPr>
        <w:rPr>
          <w:rFonts w:cs="Arial"/>
          <w:i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International ist ein österreichisches Unternehmen mit Sitz in Pettenbach und weiteren Standorten in Wels, Thalheim, Steinhaus und Sattledt. Die Firma ist mit </w:t>
      </w:r>
      <w:r w:rsidR="006B4539">
        <w:rPr>
          <w:rFonts w:cs="Arial"/>
          <w:szCs w:val="20"/>
          <w:lang w:val="de-DE"/>
        </w:rPr>
        <w:t>4.760</w:t>
      </w:r>
      <w:r w:rsidR="003C36AC">
        <w:rPr>
          <w:rFonts w:cs="Arial"/>
          <w:szCs w:val="20"/>
          <w:lang w:val="de-DE"/>
        </w:rPr>
        <w:t xml:space="preserve"> </w:t>
      </w:r>
      <w:r w:rsidRPr="00AE2683">
        <w:rPr>
          <w:rFonts w:cs="Arial"/>
          <w:szCs w:val="20"/>
          <w:lang w:val="de-DE"/>
        </w:rPr>
        <w:t>Mitarbeitern weltweit in den Bereichen Schweißtechnik, Photovoltaik und B</w:t>
      </w:r>
      <w:r w:rsidR="003C36AC">
        <w:rPr>
          <w:rFonts w:cs="Arial"/>
          <w:szCs w:val="20"/>
          <w:lang w:val="de-DE"/>
        </w:rPr>
        <w:t>atterieladetechnik tätig. Mit 30</w:t>
      </w:r>
      <w:r w:rsidRPr="00AE2683">
        <w:rPr>
          <w:rFonts w:cs="Arial"/>
          <w:szCs w:val="20"/>
          <w:lang w:val="de-DE"/>
        </w:rPr>
        <w:t xml:space="preserve"> internationalen Gesellschaften sowie Vertriebspartnern und Repräsentanten in mehr als 60 Ländern erzielt Froniu</w:t>
      </w:r>
      <w:r w:rsidR="00C134A0">
        <w:rPr>
          <w:rFonts w:cs="Arial"/>
          <w:szCs w:val="20"/>
          <w:lang w:val="de-DE"/>
        </w:rPr>
        <w:t>s einen Exportanteil von 9</w:t>
      </w:r>
      <w:r w:rsidR="006B4539">
        <w:rPr>
          <w:rFonts w:cs="Arial"/>
          <w:szCs w:val="20"/>
          <w:lang w:val="de-DE"/>
        </w:rPr>
        <w:t>2</w:t>
      </w:r>
      <w:r w:rsidRPr="00AE2683">
        <w:rPr>
          <w:rFonts w:cs="Arial"/>
          <w:szCs w:val="20"/>
          <w:lang w:val="de-DE"/>
        </w:rPr>
        <w:t xml:space="preserve"> Prozent. Fortschrittliche Produkte, umfangrei</w:t>
      </w:r>
      <w:r w:rsidR="006B4539">
        <w:rPr>
          <w:rFonts w:cs="Arial"/>
          <w:szCs w:val="20"/>
          <w:lang w:val="de-DE"/>
        </w:rPr>
        <w:t>che Dienstleistungen sowie 1.253</w:t>
      </w:r>
      <w:r w:rsidRPr="00AE2683">
        <w:rPr>
          <w:rFonts w:cs="Arial"/>
          <w:szCs w:val="20"/>
          <w:lang w:val="de-DE"/>
        </w:rPr>
        <w:t xml:space="preserve"> erteilte Patente machen Fronius zum Innovationsführer am Weltmarkt. </w:t>
      </w:r>
    </w:p>
    <w:p w14:paraId="66ACA3C8" w14:textId="77777777" w:rsidR="00E5311A" w:rsidRPr="00AE2683" w:rsidRDefault="00E5311A" w:rsidP="003F6E14">
      <w:pPr>
        <w:rPr>
          <w:rFonts w:cs="Arial"/>
          <w:b/>
          <w:i/>
          <w:szCs w:val="20"/>
          <w:lang w:val="de-DE"/>
        </w:rPr>
      </w:pPr>
    </w:p>
    <w:p w14:paraId="08142200" w14:textId="77777777"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14:paraId="07691486" w14:textId="77777777" w:rsidR="00E5311A" w:rsidRPr="00AE2683" w:rsidRDefault="00E5311A" w:rsidP="003F6E14">
      <w:pPr>
        <w:rPr>
          <w:rFonts w:cs="Arial"/>
          <w:szCs w:val="20"/>
          <w:lang w:val="de-DE"/>
        </w:rPr>
      </w:pPr>
    </w:p>
    <w:p w14:paraId="654506D5" w14:textId="77777777"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Diese Presseinformation sowie die Bilder stehen für Sie zum Download im Internet zur Verfügung:</w:t>
      </w:r>
    </w:p>
    <w:p w14:paraId="24241563" w14:textId="77777777" w:rsidR="009D3B05" w:rsidRPr="009D3B05" w:rsidRDefault="0017721C" w:rsidP="003F6E14">
      <w:pPr>
        <w:rPr>
          <w:rFonts w:cs="Arial"/>
          <w:color w:val="0000FF"/>
          <w:szCs w:val="20"/>
          <w:u w:val="single"/>
          <w:lang w:val="de-DE"/>
        </w:rPr>
      </w:pPr>
      <w:hyperlink r:id="rId18" w:history="1">
        <w:r w:rsidR="002C5176">
          <w:rPr>
            <w:rStyle w:val="Hyperlink"/>
            <w:rFonts w:cs="Arial"/>
            <w:szCs w:val="20"/>
            <w:lang w:val="de-DE"/>
          </w:rPr>
          <w:t>www.fronius.com/de/schweisstechnik/info-center/presse</w:t>
        </w:r>
      </w:hyperlink>
    </w:p>
    <w:p w14:paraId="1755420C" w14:textId="77777777" w:rsidR="009D3B05" w:rsidRPr="00AE2683" w:rsidRDefault="009D3B05" w:rsidP="003F6E14">
      <w:pPr>
        <w:rPr>
          <w:rFonts w:cs="Arial"/>
          <w:b/>
          <w:szCs w:val="20"/>
          <w:lang w:val="de-DE"/>
        </w:rPr>
      </w:pPr>
    </w:p>
    <w:p w14:paraId="3CD379FC" w14:textId="77777777" w:rsidR="00E5311A" w:rsidRDefault="00E5311A" w:rsidP="003F6E14">
      <w:pPr>
        <w:rPr>
          <w:rFonts w:cs="Arial"/>
          <w:b/>
          <w:szCs w:val="20"/>
          <w:lang w:val="de-DE"/>
        </w:rPr>
      </w:pPr>
    </w:p>
    <w:p w14:paraId="553BB39C" w14:textId="77777777" w:rsidR="0079157F" w:rsidRPr="00AE2683" w:rsidRDefault="0079157F" w:rsidP="003F6E14">
      <w:pPr>
        <w:rPr>
          <w:rFonts w:cs="Arial"/>
          <w:b/>
          <w:szCs w:val="20"/>
          <w:lang w:val="de-DE"/>
        </w:rPr>
      </w:pPr>
    </w:p>
    <w:p w14:paraId="17FB9828" w14:textId="77777777" w:rsidR="00925AC5" w:rsidRPr="00AE2683" w:rsidRDefault="00925AC5" w:rsidP="00925AC5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Für weitere Informationen wenden Sie sich bitte an:</w:t>
      </w:r>
      <w:r w:rsidRPr="00AE2683">
        <w:rPr>
          <w:rFonts w:cs="Arial"/>
          <w:b/>
          <w:szCs w:val="20"/>
          <w:lang w:val="de-DE"/>
        </w:rPr>
        <w:br/>
      </w:r>
    </w:p>
    <w:p w14:paraId="2A0907AE" w14:textId="77777777" w:rsidR="00925AC5" w:rsidRPr="00AE2683" w:rsidRDefault="00925AC5" w:rsidP="00925AC5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Deutschland: </w:t>
      </w:r>
    </w:p>
    <w:p w14:paraId="37786D30" w14:textId="77777777" w:rsidR="00925AC5" w:rsidRPr="00AE2683" w:rsidRDefault="00925AC5" w:rsidP="00925AC5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Frau Annette Orth, Tel.: +49 (6655) 91694-402,</w:t>
      </w:r>
    </w:p>
    <w:p w14:paraId="22018F26" w14:textId="77777777" w:rsidR="00925AC5" w:rsidRPr="00AE2683" w:rsidRDefault="00925AC5" w:rsidP="00925AC5">
      <w:pPr>
        <w:rPr>
          <w:rFonts w:cs="Arial"/>
          <w:szCs w:val="20"/>
          <w:lang w:val="it-IT"/>
        </w:rPr>
      </w:pPr>
      <w:r w:rsidRPr="00AE2683">
        <w:rPr>
          <w:rFonts w:cs="Arial"/>
          <w:szCs w:val="20"/>
          <w:lang w:val="it-IT"/>
        </w:rPr>
        <w:t xml:space="preserve">E-Mail: </w:t>
      </w:r>
      <w:hyperlink r:id="rId19" w:history="1">
        <w:r w:rsidRPr="00AE2683">
          <w:rPr>
            <w:rFonts w:cs="Arial"/>
            <w:color w:val="0000FF"/>
            <w:szCs w:val="20"/>
            <w:u w:val="single"/>
            <w:lang w:val="it-IT"/>
          </w:rPr>
          <w:t>orth.annette@fronius.com</w:t>
        </w:r>
      </w:hyperlink>
    </w:p>
    <w:p w14:paraId="30DD6DF0" w14:textId="77777777" w:rsidR="00925AC5" w:rsidRPr="00AE2683" w:rsidRDefault="00925AC5" w:rsidP="00925AC5">
      <w:pPr>
        <w:autoSpaceDE w:val="0"/>
        <w:autoSpaceDN w:val="0"/>
        <w:rPr>
          <w:rFonts w:cs="Arial"/>
          <w:szCs w:val="20"/>
          <w:lang w:val="it-IT"/>
        </w:rPr>
      </w:pPr>
    </w:p>
    <w:p w14:paraId="39CF4E74" w14:textId="77777777" w:rsidR="00925AC5" w:rsidRPr="00AE2683" w:rsidRDefault="00925AC5" w:rsidP="00925AC5">
      <w:pPr>
        <w:ind w:right="29"/>
        <w:rPr>
          <w:rFonts w:cs="Arial"/>
          <w:i/>
          <w:szCs w:val="20"/>
          <w:lang w:val="pt-BR"/>
        </w:rPr>
      </w:pPr>
      <w:r w:rsidRPr="00AE2683">
        <w:rPr>
          <w:rFonts w:cs="Arial"/>
          <w:szCs w:val="20"/>
          <w:lang w:val="de-DE"/>
        </w:rPr>
        <w:t>Österreich:</w:t>
      </w:r>
      <w:r w:rsidRPr="00AE2683">
        <w:rPr>
          <w:rFonts w:cs="Arial"/>
          <w:szCs w:val="20"/>
          <w:lang w:val="de-DE"/>
        </w:rPr>
        <w:br/>
        <w:t xml:space="preserve">Frau Ilse Mayrhofer, Tel. </w:t>
      </w:r>
      <w:r w:rsidRPr="00AE2683">
        <w:rPr>
          <w:rFonts w:cs="Arial"/>
          <w:szCs w:val="20"/>
          <w:lang w:val="pt-BR"/>
        </w:rPr>
        <w:t xml:space="preserve">+43(0)7242/241-4015, </w:t>
      </w:r>
    </w:p>
    <w:p w14:paraId="61018FCE" w14:textId="77777777" w:rsidR="00925AC5" w:rsidRPr="00AE2683" w:rsidRDefault="00925AC5" w:rsidP="00925AC5">
      <w:pPr>
        <w:tabs>
          <w:tab w:val="left" w:pos="360"/>
        </w:tabs>
        <w:ind w:right="29"/>
        <w:rPr>
          <w:rFonts w:cs="Arial"/>
          <w:i/>
          <w:iCs/>
          <w:szCs w:val="20"/>
          <w:lang w:val="pt-BR"/>
        </w:rPr>
      </w:pPr>
      <w:r w:rsidRPr="00AE2683">
        <w:rPr>
          <w:rFonts w:cs="Arial"/>
          <w:iCs/>
          <w:szCs w:val="20"/>
          <w:lang w:val="pt-BR"/>
        </w:rPr>
        <w:t xml:space="preserve">E-Mail: </w:t>
      </w:r>
      <w:hyperlink r:id="rId20" w:history="1">
        <w:r w:rsidRPr="00AE2683">
          <w:rPr>
            <w:rFonts w:cs="Arial"/>
            <w:iCs/>
            <w:color w:val="0000FF"/>
            <w:szCs w:val="20"/>
            <w:u w:val="single"/>
            <w:lang w:val="pt-BR"/>
          </w:rPr>
          <w:t>mayrhofer.ilse@fronius.com</w:t>
        </w:r>
      </w:hyperlink>
      <w:r w:rsidRPr="00AE2683">
        <w:rPr>
          <w:rFonts w:cs="Arial"/>
          <w:iCs/>
          <w:szCs w:val="20"/>
          <w:lang w:val="pt-BR"/>
        </w:rPr>
        <w:t xml:space="preserve"> </w:t>
      </w:r>
    </w:p>
    <w:p w14:paraId="13F6BF9C" w14:textId="77777777" w:rsidR="00925AC5" w:rsidRPr="00AE2683" w:rsidRDefault="00925AC5" w:rsidP="00925AC5">
      <w:pPr>
        <w:rPr>
          <w:rFonts w:cs="Arial"/>
          <w:szCs w:val="20"/>
          <w:lang w:val="pt-BR"/>
        </w:rPr>
      </w:pPr>
    </w:p>
    <w:p w14:paraId="7C217B1E" w14:textId="77777777" w:rsidR="00925AC5" w:rsidRDefault="00925AC5" w:rsidP="00925AC5">
      <w:pPr>
        <w:rPr>
          <w:rFonts w:cs="Arial"/>
          <w:lang w:val="it-IT"/>
        </w:rPr>
      </w:pPr>
      <w:r>
        <w:rPr>
          <w:rFonts w:cs="Arial"/>
          <w:lang w:val="de-AT"/>
        </w:rPr>
        <w:lastRenderedPageBreak/>
        <w:t>Schweiz:</w:t>
      </w:r>
      <w:r>
        <w:rPr>
          <w:rFonts w:cs="Arial"/>
          <w:lang w:val="de-AT"/>
        </w:rPr>
        <w:br/>
        <w:t xml:space="preserve">Frau Monique INDERBITZIN, </w:t>
      </w:r>
      <w:r>
        <w:rPr>
          <w:rFonts w:cs="Arial"/>
          <w:lang w:val="de-DE"/>
        </w:rPr>
        <w:t xml:space="preserve">Tel. </w:t>
      </w:r>
      <w:r>
        <w:rPr>
          <w:rFonts w:cs="Arial"/>
          <w:color w:val="262626"/>
          <w:szCs w:val="20"/>
          <w:lang w:val="it-IT" w:eastAsia="de-CH"/>
        </w:rPr>
        <w:t>+41 (79) 945 76 20</w:t>
      </w:r>
      <w:r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br/>
        <w:t xml:space="preserve">E-Mail: </w:t>
      </w:r>
      <w:hyperlink r:id="rId21" w:history="1">
        <w:r>
          <w:rPr>
            <w:rStyle w:val="Hyperlink"/>
            <w:rFonts w:cs="Arial"/>
            <w:szCs w:val="20"/>
            <w:lang w:val="it-IT" w:eastAsia="de-CH"/>
          </w:rPr>
          <w:t>inderbitzin.monique@fronius.com</w:t>
        </w:r>
      </w:hyperlink>
    </w:p>
    <w:p w14:paraId="2B7D17A0" w14:textId="77777777" w:rsidR="00925AC5" w:rsidRPr="00AE2683" w:rsidRDefault="00925AC5" w:rsidP="00925AC5">
      <w:pPr>
        <w:ind w:right="29"/>
        <w:rPr>
          <w:rFonts w:cs="Arial"/>
          <w:szCs w:val="20"/>
          <w:lang w:val="it-IT"/>
        </w:rPr>
      </w:pPr>
    </w:p>
    <w:p w14:paraId="790013FD" w14:textId="77777777" w:rsidR="00925AC5" w:rsidRDefault="00925AC5" w:rsidP="00925AC5">
      <w:pPr>
        <w:ind w:right="29"/>
        <w:rPr>
          <w:rFonts w:cs="Arial"/>
          <w:szCs w:val="20"/>
          <w:lang w:val="it-IT"/>
        </w:rPr>
      </w:pPr>
    </w:p>
    <w:p w14:paraId="5A7F004F" w14:textId="77777777" w:rsidR="0079157F" w:rsidRPr="00AE2683" w:rsidRDefault="0079157F" w:rsidP="00925AC5">
      <w:pPr>
        <w:ind w:right="29"/>
        <w:rPr>
          <w:rFonts w:cs="Arial"/>
          <w:szCs w:val="20"/>
          <w:lang w:val="it-IT"/>
        </w:rPr>
      </w:pPr>
    </w:p>
    <w:p w14:paraId="130BB9F6" w14:textId="77777777" w:rsidR="00925AC5" w:rsidRPr="00AE2683" w:rsidRDefault="00925AC5" w:rsidP="00925AC5">
      <w:pPr>
        <w:ind w:right="29"/>
        <w:rPr>
          <w:rFonts w:cs="Arial"/>
          <w:b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Bitte senden Sie ein Belegexemplar an unsere Agentur:</w:t>
      </w:r>
    </w:p>
    <w:p w14:paraId="43E9DF52" w14:textId="77777777" w:rsidR="00925AC5" w:rsidRPr="00AE2683" w:rsidRDefault="00925AC5" w:rsidP="00925AC5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a1kommunikation Schweizer GmbH, Frau Kirsten Ludwig,</w:t>
      </w:r>
    </w:p>
    <w:p w14:paraId="7E29152B" w14:textId="77777777" w:rsidR="00925AC5" w:rsidRPr="00AE2683" w:rsidRDefault="00925AC5" w:rsidP="00925AC5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Oberdorfstraße 31 A, D – 70794 Filderstadt,</w:t>
      </w:r>
    </w:p>
    <w:p w14:paraId="091DFE4C" w14:textId="77777777" w:rsidR="00925AC5" w:rsidRPr="00AE2683" w:rsidRDefault="00925AC5" w:rsidP="00925AC5">
      <w:pPr>
        <w:ind w:right="29"/>
        <w:rPr>
          <w:rFonts w:cs="Arial"/>
          <w:szCs w:val="20"/>
          <w:lang w:val="pt-BR"/>
        </w:rPr>
      </w:pPr>
      <w:r w:rsidRPr="00AE2683">
        <w:rPr>
          <w:rFonts w:cs="Arial"/>
          <w:szCs w:val="20"/>
          <w:lang w:val="pt-BR"/>
        </w:rPr>
        <w:t xml:space="preserve">Tel.: +49 (0)711 9454161-20, E-Mail: </w:t>
      </w:r>
      <w:hyperlink r:id="rId22" w:history="1">
        <w:r w:rsidRPr="00AE2683">
          <w:rPr>
            <w:rFonts w:cs="Arial"/>
            <w:color w:val="0000FF"/>
            <w:szCs w:val="20"/>
            <w:u w:val="single"/>
            <w:lang w:val="pt-BR"/>
          </w:rPr>
          <w:t>Kirsten.Ludwig@a1kommunikation.de</w:t>
        </w:r>
      </w:hyperlink>
    </w:p>
    <w:p w14:paraId="5EB15DD5" w14:textId="77777777" w:rsidR="007054E2" w:rsidRPr="00925AC5" w:rsidRDefault="007054E2" w:rsidP="003F6E14">
      <w:pPr>
        <w:rPr>
          <w:rFonts w:cs="Arial"/>
          <w:szCs w:val="20"/>
          <w:lang w:val="pt-BR"/>
        </w:rPr>
      </w:pPr>
    </w:p>
    <w:p w14:paraId="5569A55F" w14:textId="77777777" w:rsidR="009D3B05" w:rsidRDefault="009D3B05" w:rsidP="003F6E14">
      <w:pPr>
        <w:rPr>
          <w:rFonts w:cs="Arial"/>
          <w:szCs w:val="20"/>
          <w:lang w:val="de-DE"/>
        </w:rPr>
      </w:pPr>
    </w:p>
    <w:p w14:paraId="50FA040E" w14:textId="77777777" w:rsidR="009D3B05" w:rsidRDefault="009D3B05" w:rsidP="003F6E14">
      <w:pPr>
        <w:rPr>
          <w:rFonts w:cs="Arial"/>
          <w:szCs w:val="20"/>
          <w:lang w:val="de-DE"/>
        </w:rPr>
      </w:pPr>
    </w:p>
    <w:p w14:paraId="227A5F0F" w14:textId="77777777" w:rsidR="009D3B05" w:rsidRPr="009D3B05" w:rsidRDefault="009D3B05" w:rsidP="009D3B05">
      <w:pPr>
        <w:rPr>
          <w:rFonts w:cs="Arial"/>
          <w:szCs w:val="20"/>
          <w:lang w:val="de-DE"/>
        </w:rPr>
      </w:pPr>
      <w:r w:rsidRPr="009D3B05">
        <w:rPr>
          <w:rFonts w:cs="Arial"/>
          <w:szCs w:val="20"/>
          <w:lang w:val="de-DE"/>
        </w:rPr>
        <w:t>Für weitere spannende Beiträge besuchen Sie unseren Blog unter blog.perfectwelding.fronius.com und folgen Sie uns auf Facebook (froniuswelding), Twitter (froniusintweld), LinkedIn (perfect-welding), Instagram (froniuswelding) und YouTube (froniuswelding)!</w:t>
      </w:r>
    </w:p>
    <w:p w14:paraId="4B9D9159" w14:textId="77777777" w:rsidR="009D3B05" w:rsidRPr="00AE2683" w:rsidRDefault="009D3B05" w:rsidP="003F6E14">
      <w:pPr>
        <w:rPr>
          <w:rFonts w:cs="Arial"/>
          <w:szCs w:val="20"/>
          <w:lang w:val="de-DE"/>
        </w:rPr>
      </w:pPr>
    </w:p>
    <w:sectPr w:rsidR="009D3B05" w:rsidRPr="00AE2683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1388" w14:textId="77777777" w:rsidR="00E40234" w:rsidRDefault="00E40234" w:rsidP="00B95BF4">
      <w:r>
        <w:separator/>
      </w:r>
    </w:p>
  </w:endnote>
  <w:endnote w:type="continuationSeparator" w:id="0">
    <w:p w14:paraId="7F44CC26" w14:textId="77777777" w:rsidR="00E40234" w:rsidRDefault="00E40234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BAD9" w14:textId="77777777" w:rsidR="001418FA" w:rsidRPr="00E533E1" w:rsidRDefault="00E5311A" w:rsidP="00377B4F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02/2018</w:t>
    </w:r>
    <w:r w:rsidR="001418FA" w:rsidRPr="00E533E1">
      <w:rPr>
        <w:sz w:val="16"/>
        <w:szCs w:val="16"/>
        <w:lang w:val="de-DE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17721C">
      <w:rPr>
        <w:noProof/>
        <w:sz w:val="16"/>
        <w:szCs w:val="16"/>
      </w:rPr>
      <w:t>4</w:t>
    </w:r>
    <w:r w:rsidR="001418FA" w:rsidRPr="00E533E1">
      <w:rPr>
        <w:sz w:val="16"/>
        <w:szCs w:val="16"/>
      </w:rPr>
      <w:fldChar w:fldCharType="end"/>
    </w:r>
    <w:r w:rsidR="001418FA" w:rsidRPr="00E533E1"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17721C">
      <w:rPr>
        <w:noProof/>
        <w:sz w:val="16"/>
        <w:szCs w:val="16"/>
      </w:rPr>
      <w:t>4</w:t>
    </w:r>
    <w:r w:rsidR="001418FA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73A9" w14:textId="77777777" w:rsidR="00E40234" w:rsidRDefault="00E40234" w:rsidP="00B95BF4">
      <w:r>
        <w:separator/>
      </w:r>
    </w:p>
  </w:footnote>
  <w:footnote w:type="continuationSeparator" w:id="0">
    <w:p w14:paraId="5576D207" w14:textId="77777777" w:rsidR="00E40234" w:rsidRDefault="00E40234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60BF" w14:textId="77777777" w:rsidR="001418FA" w:rsidRDefault="006C5D8F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0D1D3FE9" wp14:editId="36298A1D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3DD5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54E14"/>
    <w:rsid w:val="00070925"/>
    <w:rsid w:val="00071283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708E"/>
    <w:rsid w:val="000C13FB"/>
    <w:rsid w:val="000C3A52"/>
    <w:rsid w:val="000C3DA5"/>
    <w:rsid w:val="000C7498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0F79FA"/>
    <w:rsid w:val="00104498"/>
    <w:rsid w:val="00107262"/>
    <w:rsid w:val="00111FB8"/>
    <w:rsid w:val="001147ED"/>
    <w:rsid w:val="001148AA"/>
    <w:rsid w:val="00114FA9"/>
    <w:rsid w:val="0013069A"/>
    <w:rsid w:val="001310AB"/>
    <w:rsid w:val="00131EA2"/>
    <w:rsid w:val="001343DB"/>
    <w:rsid w:val="00134FCE"/>
    <w:rsid w:val="001418FA"/>
    <w:rsid w:val="00142BA2"/>
    <w:rsid w:val="001435E3"/>
    <w:rsid w:val="001530A1"/>
    <w:rsid w:val="00153C92"/>
    <w:rsid w:val="00155F5A"/>
    <w:rsid w:val="00156594"/>
    <w:rsid w:val="001617FB"/>
    <w:rsid w:val="00163C85"/>
    <w:rsid w:val="00166509"/>
    <w:rsid w:val="0017721C"/>
    <w:rsid w:val="001876C7"/>
    <w:rsid w:val="00192BA6"/>
    <w:rsid w:val="001A000F"/>
    <w:rsid w:val="001A60FA"/>
    <w:rsid w:val="001B07BA"/>
    <w:rsid w:val="001B31BA"/>
    <w:rsid w:val="001C0A99"/>
    <w:rsid w:val="001C1C9C"/>
    <w:rsid w:val="001C5BCA"/>
    <w:rsid w:val="001C69BE"/>
    <w:rsid w:val="001C796E"/>
    <w:rsid w:val="001D3408"/>
    <w:rsid w:val="001D7DFC"/>
    <w:rsid w:val="001D7F55"/>
    <w:rsid w:val="001E463E"/>
    <w:rsid w:val="001F0A6A"/>
    <w:rsid w:val="001F0CC2"/>
    <w:rsid w:val="001F20B5"/>
    <w:rsid w:val="001F2E3B"/>
    <w:rsid w:val="001F427C"/>
    <w:rsid w:val="001F447D"/>
    <w:rsid w:val="00201204"/>
    <w:rsid w:val="0020310E"/>
    <w:rsid w:val="002102E7"/>
    <w:rsid w:val="00217B32"/>
    <w:rsid w:val="00221602"/>
    <w:rsid w:val="002219CE"/>
    <w:rsid w:val="00227F9C"/>
    <w:rsid w:val="00230C60"/>
    <w:rsid w:val="00232846"/>
    <w:rsid w:val="002357F0"/>
    <w:rsid w:val="00241673"/>
    <w:rsid w:val="00244A05"/>
    <w:rsid w:val="002471BF"/>
    <w:rsid w:val="002509CB"/>
    <w:rsid w:val="00251D20"/>
    <w:rsid w:val="00252702"/>
    <w:rsid w:val="00256BC9"/>
    <w:rsid w:val="00262FAC"/>
    <w:rsid w:val="00271AE5"/>
    <w:rsid w:val="00275090"/>
    <w:rsid w:val="00280735"/>
    <w:rsid w:val="002820F2"/>
    <w:rsid w:val="00283096"/>
    <w:rsid w:val="00283F56"/>
    <w:rsid w:val="002937C4"/>
    <w:rsid w:val="002A1356"/>
    <w:rsid w:val="002A1C1A"/>
    <w:rsid w:val="002A21B3"/>
    <w:rsid w:val="002A2E7F"/>
    <w:rsid w:val="002A639C"/>
    <w:rsid w:val="002A7D11"/>
    <w:rsid w:val="002B00C8"/>
    <w:rsid w:val="002B21C3"/>
    <w:rsid w:val="002B2873"/>
    <w:rsid w:val="002C5176"/>
    <w:rsid w:val="002C6D84"/>
    <w:rsid w:val="002D42FD"/>
    <w:rsid w:val="002D685F"/>
    <w:rsid w:val="002E021F"/>
    <w:rsid w:val="002E18FC"/>
    <w:rsid w:val="002E6B82"/>
    <w:rsid w:val="002E7110"/>
    <w:rsid w:val="002E7136"/>
    <w:rsid w:val="002E7461"/>
    <w:rsid w:val="002F35E2"/>
    <w:rsid w:val="002F4D51"/>
    <w:rsid w:val="002F6645"/>
    <w:rsid w:val="002F7894"/>
    <w:rsid w:val="00305F75"/>
    <w:rsid w:val="00306869"/>
    <w:rsid w:val="00307DAC"/>
    <w:rsid w:val="0031548A"/>
    <w:rsid w:val="00315D72"/>
    <w:rsid w:val="00316BD6"/>
    <w:rsid w:val="00327E0E"/>
    <w:rsid w:val="00332262"/>
    <w:rsid w:val="00334AB3"/>
    <w:rsid w:val="00343A86"/>
    <w:rsid w:val="003446A8"/>
    <w:rsid w:val="003505E3"/>
    <w:rsid w:val="00353098"/>
    <w:rsid w:val="00355F53"/>
    <w:rsid w:val="00355F8C"/>
    <w:rsid w:val="003611C7"/>
    <w:rsid w:val="00362007"/>
    <w:rsid w:val="003635BF"/>
    <w:rsid w:val="00364594"/>
    <w:rsid w:val="00371551"/>
    <w:rsid w:val="003723E9"/>
    <w:rsid w:val="00374051"/>
    <w:rsid w:val="00377B4F"/>
    <w:rsid w:val="00391733"/>
    <w:rsid w:val="00397D0F"/>
    <w:rsid w:val="003A101F"/>
    <w:rsid w:val="003A5177"/>
    <w:rsid w:val="003A63D8"/>
    <w:rsid w:val="003A6EB3"/>
    <w:rsid w:val="003B5C20"/>
    <w:rsid w:val="003B7A33"/>
    <w:rsid w:val="003C36AC"/>
    <w:rsid w:val="003D0102"/>
    <w:rsid w:val="003D4771"/>
    <w:rsid w:val="003D573B"/>
    <w:rsid w:val="003E277C"/>
    <w:rsid w:val="003E3D91"/>
    <w:rsid w:val="003E6E14"/>
    <w:rsid w:val="003E7A99"/>
    <w:rsid w:val="003F3A37"/>
    <w:rsid w:val="003F4F68"/>
    <w:rsid w:val="003F6E14"/>
    <w:rsid w:val="00401432"/>
    <w:rsid w:val="00401A33"/>
    <w:rsid w:val="004021B0"/>
    <w:rsid w:val="0040631C"/>
    <w:rsid w:val="0040782D"/>
    <w:rsid w:val="00411053"/>
    <w:rsid w:val="004111DE"/>
    <w:rsid w:val="0041302B"/>
    <w:rsid w:val="004217B2"/>
    <w:rsid w:val="0043224D"/>
    <w:rsid w:val="00434D2C"/>
    <w:rsid w:val="00437A3C"/>
    <w:rsid w:val="00440FEC"/>
    <w:rsid w:val="00444419"/>
    <w:rsid w:val="004464CE"/>
    <w:rsid w:val="00446719"/>
    <w:rsid w:val="0047111E"/>
    <w:rsid w:val="00471CB6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7309"/>
    <w:rsid w:val="004B097D"/>
    <w:rsid w:val="004B5460"/>
    <w:rsid w:val="004B5730"/>
    <w:rsid w:val="004C119D"/>
    <w:rsid w:val="004C3AFC"/>
    <w:rsid w:val="004C6F64"/>
    <w:rsid w:val="004D096B"/>
    <w:rsid w:val="004D0BF0"/>
    <w:rsid w:val="004D6BCE"/>
    <w:rsid w:val="004F08C4"/>
    <w:rsid w:val="004F2481"/>
    <w:rsid w:val="004F2F46"/>
    <w:rsid w:val="0050081C"/>
    <w:rsid w:val="005017D2"/>
    <w:rsid w:val="0050275D"/>
    <w:rsid w:val="005031ED"/>
    <w:rsid w:val="0050529E"/>
    <w:rsid w:val="00505D71"/>
    <w:rsid w:val="00512ECD"/>
    <w:rsid w:val="00514EB5"/>
    <w:rsid w:val="0052184E"/>
    <w:rsid w:val="00523F83"/>
    <w:rsid w:val="00526889"/>
    <w:rsid w:val="00530445"/>
    <w:rsid w:val="005358D2"/>
    <w:rsid w:val="005436F3"/>
    <w:rsid w:val="00543F1A"/>
    <w:rsid w:val="005454CE"/>
    <w:rsid w:val="00546D7A"/>
    <w:rsid w:val="00561C79"/>
    <w:rsid w:val="00572790"/>
    <w:rsid w:val="00573CE9"/>
    <w:rsid w:val="00580D7F"/>
    <w:rsid w:val="00581D30"/>
    <w:rsid w:val="00582A0C"/>
    <w:rsid w:val="00584F0C"/>
    <w:rsid w:val="00585291"/>
    <w:rsid w:val="00586FBE"/>
    <w:rsid w:val="00591296"/>
    <w:rsid w:val="00592295"/>
    <w:rsid w:val="00597AD5"/>
    <w:rsid w:val="005A4F3D"/>
    <w:rsid w:val="005B0718"/>
    <w:rsid w:val="005B1EA0"/>
    <w:rsid w:val="005B4657"/>
    <w:rsid w:val="005B6C47"/>
    <w:rsid w:val="005B7715"/>
    <w:rsid w:val="005C1F23"/>
    <w:rsid w:val="005C2630"/>
    <w:rsid w:val="005D4461"/>
    <w:rsid w:val="005D4E30"/>
    <w:rsid w:val="005D71F9"/>
    <w:rsid w:val="005D763E"/>
    <w:rsid w:val="005E3370"/>
    <w:rsid w:val="005F06F0"/>
    <w:rsid w:val="005F13D7"/>
    <w:rsid w:val="005F3A52"/>
    <w:rsid w:val="005F4B4F"/>
    <w:rsid w:val="005F50A4"/>
    <w:rsid w:val="006000A7"/>
    <w:rsid w:val="00602052"/>
    <w:rsid w:val="006021F3"/>
    <w:rsid w:val="006028B0"/>
    <w:rsid w:val="006054EA"/>
    <w:rsid w:val="006055D5"/>
    <w:rsid w:val="00605FA6"/>
    <w:rsid w:val="00613F12"/>
    <w:rsid w:val="00614684"/>
    <w:rsid w:val="00616271"/>
    <w:rsid w:val="006179C0"/>
    <w:rsid w:val="006202DC"/>
    <w:rsid w:val="00630C93"/>
    <w:rsid w:val="006321C6"/>
    <w:rsid w:val="00634414"/>
    <w:rsid w:val="00634499"/>
    <w:rsid w:val="0063630C"/>
    <w:rsid w:val="006449F8"/>
    <w:rsid w:val="00645064"/>
    <w:rsid w:val="00645E4A"/>
    <w:rsid w:val="006551B5"/>
    <w:rsid w:val="00661125"/>
    <w:rsid w:val="00661C95"/>
    <w:rsid w:val="00667BE7"/>
    <w:rsid w:val="0067612E"/>
    <w:rsid w:val="0067652B"/>
    <w:rsid w:val="0068168E"/>
    <w:rsid w:val="006820E2"/>
    <w:rsid w:val="00682A69"/>
    <w:rsid w:val="00683548"/>
    <w:rsid w:val="006856C7"/>
    <w:rsid w:val="0068704F"/>
    <w:rsid w:val="006920C3"/>
    <w:rsid w:val="00693D85"/>
    <w:rsid w:val="006A0BBF"/>
    <w:rsid w:val="006A0C98"/>
    <w:rsid w:val="006A148D"/>
    <w:rsid w:val="006A64A3"/>
    <w:rsid w:val="006B0607"/>
    <w:rsid w:val="006B154F"/>
    <w:rsid w:val="006B1A76"/>
    <w:rsid w:val="006B2007"/>
    <w:rsid w:val="006B3F21"/>
    <w:rsid w:val="006B4539"/>
    <w:rsid w:val="006B60AB"/>
    <w:rsid w:val="006B7917"/>
    <w:rsid w:val="006C28A6"/>
    <w:rsid w:val="006C310D"/>
    <w:rsid w:val="006C3FD4"/>
    <w:rsid w:val="006C44BF"/>
    <w:rsid w:val="006C5D8F"/>
    <w:rsid w:val="006D26C9"/>
    <w:rsid w:val="006D55C0"/>
    <w:rsid w:val="006D70C3"/>
    <w:rsid w:val="006E1B6F"/>
    <w:rsid w:val="006E42AD"/>
    <w:rsid w:val="006E4E66"/>
    <w:rsid w:val="006E6790"/>
    <w:rsid w:val="006E79C1"/>
    <w:rsid w:val="006F478A"/>
    <w:rsid w:val="006F7A43"/>
    <w:rsid w:val="0070323C"/>
    <w:rsid w:val="00703459"/>
    <w:rsid w:val="007046AD"/>
    <w:rsid w:val="007054E2"/>
    <w:rsid w:val="007070DC"/>
    <w:rsid w:val="00724449"/>
    <w:rsid w:val="0073594D"/>
    <w:rsid w:val="00742B19"/>
    <w:rsid w:val="0074604A"/>
    <w:rsid w:val="0075110B"/>
    <w:rsid w:val="00752D0D"/>
    <w:rsid w:val="00753B1F"/>
    <w:rsid w:val="0075596F"/>
    <w:rsid w:val="00765AF4"/>
    <w:rsid w:val="00781113"/>
    <w:rsid w:val="00783D9E"/>
    <w:rsid w:val="00784186"/>
    <w:rsid w:val="0078545D"/>
    <w:rsid w:val="007857B6"/>
    <w:rsid w:val="007868C7"/>
    <w:rsid w:val="00786A2E"/>
    <w:rsid w:val="007876DB"/>
    <w:rsid w:val="00790419"/>
    <w:rsid w:val="0079157F"/>
    <w:rsid w:val="00792F0D"/>
    <w:rsid w:val="00794557"/>
    <w:rsid w:val="007953A4"/>
    <w:rsid w:val="007A2D67"/>
    <w:rsid w:val="007A4863"/>
    <w:rsid w:val="007A5CEE"/>
    <w:rsid w:val="007B1E0D"/>
    <w:rsid w:val="007B2CA0"/>
    <w:rsid w:val="007B4D71"/>
    <w:rsid w:val="007B6C48"/>
    <w:rsid w:val="007C0888"/>
    <w:rsid w:val="007C1AF1"/>
    <w:rsid w:val="007C3424"/>
    <w:rsid w:val="007D19E2"/>
    <w:rsid w:val="007D2611"/>
    <w:rsid w:val="007D3993"/>
    <w:rsid w:val="007D6DD6"/>
    <w:rsid w:val="007D77A3"/>
    <w:rsid w:val="007E1985"/>
    <w:rsid w:val="007E58AC"/>
    <w:rsid w:val="007E762E"/>
    <w:rsid w:val="007E79CE"/>
    <w:rsid w:val="007F2D84"/>
    <w:rsid w:val="007F4338"/>
    <w:rsid w:val="007F4F46"/>
    <w:rsid w:val="00800DAD"/>
    <w:rsid w:val="00810B30"/>
    <w:rsid w:val="00814D6D"/>
    <w:rsid w:val="008229D5"/>
    <w:rsid w:val="00823209"/>
    <w:rsid w:val="00831368"/>
    <w:rsid w:val="00847093"/>
    <w:rsid w:val="00847AE5"/>
    <w:rsid w:val="00851C40"/>
    <w:rsid w:val="008527B9"/>
    <w:rsid w:val="008548DC"/>
    <w:rsid w:val="00854CEA"/>
    <w:rsid w:val="0085519E"/>
    <w:rsid w:val="00855311"/>
    <w:rsid w:val="0085700F"/>
    <w:rsid w:val="00857BEC"/>
    <w:rsid w:val="008616CE"/>
    <w:rsid w:val="00864333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9154A"/>
    <w:rsid w:val="00893021"/>
    <w:rsid w:val="008967EF"/>
    <w:rsid w:val="00896E4F"/>
    <w:rsid w:val="008A2AB3"/>
    <w:rsid w:val="008A31FD"/>
    <w:rsid w:val="008A4DA1"/>
    <w:rsid w:val="008B2945"/>
    <w:rsid w:val="008B523F"/>
    <w:rsid w:val="008B597B"/>
    <w:rsid w:val="008C15B9"/>
    <w:rsid w:val="008C2FB6"/>
    <w:rsid w:val="008C56E6"/>
    <w:rsid w:val="008D0873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345C"/>
    <w:rsid w:val="008F45B7"/>
    <w:rsid w:val="008F4F74"/>
    <w:rsid w:val="00901EC5"/>
    <w:rsid w:val="0090692F"/>
    <w:rsid w:val="009123C3"/>
    <w:rsid w:val="009140E1"/>
    <w:rsid w:val="00914F5E"/>
    <w:rsid w:val="0091698B"/>
    <w:rsid w:val="009206BE"/>
    <w:rsid w:val="00920C8A"/>
    <w:rsid w:val="00921A4F"/>
    <w:rsid w:val="0092535C"/>
    <w:rsid w:val="00925AC5"/>
    <w:rsid w:val="009264FE"/>
    <w:rsid w:val="00930208"/>
    <w:rsid w:val="0093389E"/>
    <w:rsid w:val="00937330"/>
    <w:rsid w:val="0094124B"/>
    <w:rsid w:val="0094212E"/>
    <w:rsid w:val="00944F89"/>
    <w:rsid w:val="00946FAE"/>
    <w:rsid w:val="0094770B"/>
    <w:rsid w:val="0095114F"/>
    <w:rsid w:val="0095249F"/>
    <w:rsid w:val="00953EF9"/>
    <w:rsid w:val="00954976"/>
    <w:rsid w:val="00954F03"/>
    <w:rsid w:val="00956D40"/>
    <w:rsid w:val="00957486"/>
    <w:rsid w:val="00961EE8"/>
    <w:rsid w:val="00974DFB"/>
    <w:rsid w:val="00977F64"/>
    <w:rsid w:val="00982602"/>
    <w:rsid w:val="0098454E"/>
    <w:rsid w:val="00987201"/>
    <w:rsid w:val="0099282C"/>
    <w:rsid w:val="009A0F98"/>
    <w:rsid w:val="009A2721"/>
    <w:rsid w:val="009A385C"/>
    <w:rsid w:val="009A659A"/>
    <w:rsid w:val="009B0C49"/>
    <w:rsid w:val="009B6017"/>
    <w:rsid w:val="009B7DB3"/>
    <w:rsid w:val="009C2A23"/>
    <w:rsid w:val="009C6595"/>
    <w:rsid w:val="009D1C43"/>
    <w:rsid w:val="009D3020"/>
    <w:rsid w:val="009D3B05"/>
    <w:rsid w:val="009D546A"/>
    <w:rsid w:val="009E595B"/>
    <w:rsid w:val="009E7629"/>
    <w:rsid w:val="009F052C"/>
    <w:rsid w:val="009F0857"/>
    <w:rsid w:val="009F588B"/>
    <w:rsid w:val="00A02819"/>
    <w:rsid w:val="00A033DC"/>
    <w:rsid w:val="00A10C62"/>
    <w:rsid w:val="00A12189"/>
    <w:rsid w:val="00A127AC"/>
    <w:rsid w:val="00A13E13"/>
    <w:rsid w:val="00A13E46"/>
    <w:rsid w:val="00A177A4"/>
    <w:rsid w:val="00A206DD"/>
    <w:rsid w:val="00A21C2F"/>
    <w:rsid w:val="00A22836"/>
    <w:rsid w:val="00A30775"/>
    <w:rsid w:val="00A31B22"/>
    <w:rsid w:val="00A35021"/>
    <w:rsid w:val="00A3596C"/>
    <w:rsid w:val="00A418C3"/>
    <w:rsid w:val="00A421B3"/>
    <w:rsid w:val="00A43F0E"/>
    <w:rsid w:val="00A45AFF"/>
    <w:rsid w:val="00A470BC"/>
    <w:rsid w:val="00A477F8"/>
    <w:rsid w:val="00A52229"/>
    <w:rsid w:val="00A52F6D"/>
    <w:rsid w:val="00A6074A"/>
    <w:rsid w:val="00A63BCE"/>
    <w:rsid w:val="00A64948"/>
    <w:rsid w:val="00A65340"/>
    <w:rsid w:val="00A665F1"/>
    <w:rsid w:val="00A67347"/>
    <w:rsid w:val="00A72F91"/>
    <w:rsid w:val="00A73AE6"/>
    <w:rsid w:val="00A75DB8"/>
    <w:rsid w:val="00A81D73"/>
    <w:rsid w:val="00A915A8"/>
    <w:rsid w:val="00A917CC"/>
    <w:rsid w:val="00A93EBF"/>
    <w:rsid w:val="00A94A40"/>
    <w:rsid w:val="00A97D31"/>
    <w:rsid w:val="00AA5B76"/>
    <w:rsid w:val="00AA7D2B"/>
    <w:rsid w:val="00AB0765"/>
    <w:rsid w:val="00AC0841"/>
    <w:rsid w:val="00AC0ED3"/>
    <w:rsid w:val="00AC2295"/>
    <w:rsid w:val="00AC692C"/>
    <w:rsid w:val="00AD522E"/>
    <w:rsid w:val="00AE2683"/>
    <w:rsid w:val="00AE3217"/>
    <w:rsid w:val="00AE3B8B"/>
    <w:rsid w:val="00AE4FDE"/>
    <w:rsid w:val="00AE7D2A"/>
    <w:rsid w:val="00AF0660"/>
    <w:rsid w:val="00AF1207"/>
    <w:rsid w:val="00AF123F"/>
    <w:rsid w:val="00AF4641"/>
    <w:rsid w:val="00AF6357"/>
    <w:rsid w:val="00B012A7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4ED1"/>
    <w:rsid w:val="00B35687"/>
    <w:rsid w:val="00B37A98"/>
    <w:rsid w:val="00B5396C"/>
    <w:rsid w:val="00B5795E"/>
    <w:rsid w:val="00B63F95"/>
    <w:rsid w:val="00B65FDD"/>
    <w:rsid w:val="00B67CCD"/>
    <w:rsid w:val="00B74177"/>
    <w:rsid w:val="00B75595"/>
    <w:rsid w:val="00B77353"/>
    <w:rsid w:val="00B775D3"/>
    <w:rsid w:val="00B8748D"/>
    <w:rsid w:val="00B903D3"/>
    <w:rsid w:val="00B95BF4"/>
    <w:rsid w:val="00BA5FCE"/>
    <w:rsid w:val="00BA6039"/>
    <w:rsid w:val="00BA66C1"/>
    <w:rsid w:val="00BA67A4"/>
    <w:rsid w:val="00BB0CEC"/>
    <w:rsid w:val="00BB20D2"/>
    <w:rsid w:val="00BB497B"/>
    <w:rsid w:val="00BB4BD4"/>
    <w:rsid w:val="00BB4E54"/>
    <w:rsid w:val="00BB78D3"/>
    <w:rsid w:val="00BC0C1A"/>
    <w:rsid w:val="00BC1981"/>
    <w:rsid w:val="00BC3DE2"/>
    <w:rsid w:val="00BC4A58"/>
    <w:rsid w:val="00BC4E79"/>
    <w:rsid w:val="00BC510C"/>
    <w:rsid w:val="00BC5873"/>
    <w:rsid w:val="00BD198A"/>
    <w:rsid w:val="00BD373F"/>
    <w:rsid w:val="00BD76F3"/>
    <w:rsid w:val="00BE0271"/>
    <w:rsid w:val="00BE4542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4BFB"/>
    <w:rsid w:val="00C24EAB"/>
    <w:rsid w:val="00C2537D"/>
    <w:rsid w:val="00C3697C"/>
    <w:rsid w:val="00C3770B"/>
    <w:rsid w:val="00C407C2"/>
    <w:rsid w:val="00C419E7"/>
    <w:rsid w:val="00C45A1C"/>
    <w:rsid w:val="00C532CE"/>
    <w:rsid w:val="00C53909"/>
    <w:rsid w:val="00C53BD1"/>
    <w:rsid w:val="00C55993"/>
    <w:rsid w:val="00C57436"/>
    <w:rsid w:val="00C62674"/>
    <w:rsid w:val="00C637B5"/>
    <w:rsid w:val="00C63C38"/>
    <w:rsid w:val="00C64647"/>
    <w:rsid w:val="00C6508F"/>
    <w:rsid w:val="00C65E61"/>
    <w:rsid w:val="00C706E3"/>
    <w:rsid w:val="00C81A69"/>
    <w:rsid w:val="00C8306E"/>
    <w:rsid w:val="00C85552"/>
    <w:rsid w:val="00C90D12"/>
    <w:rsid w:val="00C92968"/>
    <w:rsid w:val="00C95B40"/>
    <w:rsid w:val="00C960EB"/>
    <w:rsid w:val="00C9757D"/>
    <w:rsid w:val="00CA3FA6"/>
    <w:rsid w:val="00CA7A2E"/>
    <w:rsid w:val="00CB251A"/>
    <w:rsid w:val="00CC1A0F"/>
    <w:rsid w:val="00CC367E"/>
    <w:rsid w:val="00CC3B16"/>
    <w:rsid w:val="00CD14B1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44AC"/>
    <w:rsid w:val="00D32961"/>
    <w:rsid w:val="00D358E5"/>
    <w:rsid w:val="00D37056"/>
    <w:rsid w:val="00D40700"/>
    <w:rsid w:val="00D44972"/>
    <w:rsid w:val="00D46504"/>
    <w:rsid w:val="00D47D8D"/>
    <w:rsid w:val="00D533E9"/>
    <w:rsid w:val="00D541DB"/>
    <w:rsid w:val="00D55915"/>
    <w:rsid w:val="00D60FF1"/>
    <w:rsid w:val="00D6121D"/>
    <w:rsid w:val="00D6161E"/>
    <w:rsid w:val="00D66911"/>
    <w:rsid w:val="00D67A69"/>
    <w:rsid w:val="00D71774"/>
    <w:rsid w:val="00D72B0E"/>
    <w:rsid w:val="00D72E53"/>
    <w:rsid w:val="00D73B2F"/>
    <w:rsid w:val="00D73F90"/>
    <w:rsid w:val="00D8281E"/>
    <w:rsid w:val="00D82837"/>
    <w:rsid w:val="00D82D37"/>
    <w:rsid w:val="00D8729C"/>
    <w:rsid w:val="00D9700C"/>
    <w:rsid w:val="00DA47C2"/>
    <w:rsid w:val="00DA654E"/>
    <w:rsid w:val="00DB70A4"/>
    <w:rsid w:val="00DB7613"/>
    <w:rsid w:val="00DC3457"/>
    <w:rsid w:val="00DC4AE7"/>
    <w:rsid w:val="00DC72A3"/>
    <w:rsid w:val="00DD1940"/>
    <w:rsid w:val="00DD3488"/>
    <w:rsid w:val="00DD3CF2"/>
    <w:rsid w:val="00DE0B25"/>
    <w:rsid w:val="00DE116D"/>
    <w:rsid w:val="00DE2C6B"/>
    <w:rsid w:val="00DF102A"/>
    <w:rsid w:val="00DF12B6"/>
    <w:rsid w:val="00DF5B43"/>
    <w:rsid w:val="00DF5CF7"/>
    <w:rsid w:val="00E01A2F"/>
    <w:rsid w:val="00E02EEA"/>
    <w:rsid w:val="00E03620"/>
    <w:rsid w:val="00E04F19"/>
    <w:rsid w:val="00E06BD4"/>
    <w:rsid w:val="00E20A77"/>
    <w:rsid w:val="00E24368"/>
    <w:rsid w:val="00E25AFA"/>
    <w:rsid w:val="00E2736B"/>
    <w:rsid w:val="00E27CFF"/>
    <w:rsid w:val="00E354C0"/>
    <w:rsid w:val="00E35A6B"/>
    <w:rsid w:val="00E40234"/>
    <w:rsid w:val="00E444C2"/>
    <w:rsid w:val="00E44BEA"/>
    <w:rsid w:val="00E450EA"/>
    <w:rsid w:val="00E46C03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014E"/>
    <w:rsid w:val="00E718BB"/>
    <w:rsid w:val="00E72ABB"/>
    <w:rsid w:val="00E80A2F"/>
    <w:rsid w:val="00E80BB2"/>
    <w:rsid w:val="00E819CC"/>
    <w:rsid w:val="00E83BBF"/>
    <w:rsid w:val="00E84BE1"/>
    <w:rsid w:val="00E950F5"/>
    <w:rsid w:val="00EA02AD"/>
    <w:rsid w:val="00EA0F9B"/>
    <w:rsid w:val="00EA527E"/>
    <w:rsid w:val="00EA6A5C"/>
    <w:rsid w:val="00EA77B3"/>
    <w:rsid w:val="00EB1024"/>
    <w:rsid w:val="00EB1A13"/>
    <w:rsid w:val="00EB3117"/>
    <w:rsid w:val="00EB68AA"/>
    <w:rsid w:val="00EC0EC2"/>
    <w:rsid w:val="00EC3896"/>
    <w:rsid w:val="00EC5C9B"/>
    <w:rsid w:val="00EC69CF"/>
    <w:rsid w:val="00ED0BF7"/>
    <w:rsid w:val="00ED1039"/>
    <w:rsid w:val="00ED4FC0"/>
    <w:rsid w:val="00ED52BC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BCB"/>
    <w:rsid w:val="00F05977"/>
    <w:rsid w:val="00F10C37"/>
    <w:rsid w:val="00F13681"/>
    <w:rsid w:val="00F13FB4"/>
    <w:rsid w:val="00F202C1"/>
    <w:rsid w:val="00F22951"/>
    <w:rsid w:val="00F26FBE"/>
    <w:rsid w:val="00F360FB"/>
    <w:rsid w:val="00F36386"/>
    <w:rsid w:val="00F40365"/>
    <w:rsid w:val="00F42A07"/>
    <w:rsid w:val="00F43392"/>
    <w:rsid w:val="00F5063F"/>
    <w:rsid w:val="00F54630"/>
    <w:rsid w:val="00F56C05"/>
    <w:rsid w:val="00F60E2C"/>
    <w:rsid w:val="00F67458"/>
    <w:rsid w:val="00F70699"/>
    <w:rsid w:val="00F7728B"/>
    <w:rsid w:val="00F81C11"/>
    <w:rsid w:val="00F859A7"/>
    <w:rsid w:val="00F908AE"/>
    <w:rsid w:val="00F91EE3"/>
    <w:rsid w:val="00FA15B6"/>
    <w:rsid w:val="00FA4D17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3AF3"/>
    <w:rsid w:val="00FC5C29"/>
    <w:rsid w:val="00FD0D41"/>
    <w:rsid w:val="00FD1C8A"/>
    <w:rsid w:val="00FD2683"/>
    <w:rsid w:val="00FD42C3"/>
    <w:rsid w:val="00FD5B1B"/>
    <w:rsid w:val="00FE4F13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E17418"/>
  <w15:chartTrackingRefBased/>
  <w15:docId w15:val="{05E8D320-EA52-4FC5-BFD2-CA82594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val="es-ES"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es-ES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  <w:lang w:val="de-DE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de-DE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  <w:lang w:val="x-none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fronius.com/de/schweisstechnik/info-center/pres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Doppler.Leonie/AppData/Local/Microsoft/Windows/Temporary%20Internet%20Files/Content.Outlook/GQVVXKIB/inderbitzin.monique@fronius.com%2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mayrhofer.ilse@froniu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orth.annette@froniu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mailto:Kirsten.Ludwig@a1kommunik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TPS/i TWIN Push DE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download-count xmlns="dc0c2c3d-e9fc-4a0d-820b-87ab82e65f20" xsi:nil="true"/>
    <title_TI_DA xmlns="dc0c2c3d-e9fc-4a0d-820b-87ab82e65f20">TPS/i TWIN Push DE</title_TI_DA>
    <Web_x0020_Display_x0020_Title_x0020_ET xmlns="dc0c2c3d-e9fc-4a0d-820b-87ab82e65f20">TPS/i TWIN Push</Web_x0020_Display_x0020_Title_x0020_ET>
    <title_ti_fi xmlns="dc0c2c3d-e9fc-4a0d-820b-87ab82e65f20">TPS/i TWIN Push DE</title_ti_fi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</TermName>
          <TermId xmlns="http://schemas.microsoft.com/office/infopath/2007/PartnerControls">676160ea-61f7-4cef-8b4c-1724dec2206e</TermId>
        </TermInfo>
      </Terms>
    </k62430406562456c9289cb18a9752f33>
    <title_TI_TR xmlns="dc0c2c3d-e9fc-4a0d-820b-87ab82e65f20">TPS/i TWIN Push DE</title_TI_TR>
    <countryok xmlns="dc0c2c3d-e9fc-4a0d-820b-87ab82e65f20">true</countryok>
    <Documenttype_ES xmlns="dc0c2c3d-e9fc-4a0d-820b-87ab82e65f20">Información de prensa</Documenttype_ES>
    <title_ti_nb xmlns="dc0c2c3d-e9fc-4a0d-820b-87ab82e65f20">TPS/i TWIN Push DE</title_ti_nb>
    <title_TI_ES xmlns="dc0c2c3d-e9fc-4a0d-820b-87ab82e65f20">TPS/i TWIN Push DE</title_TI_ES>
    <Documenttype_TR xmlns="dc0c2c3d-e9fc-4a0d-820b-87ab82e65f20">Basın bülteni</Documenttype_TR>
    <VersionInternal xmlns="dc0c2c3d-e9fc-4a0d-820b-87ab82e65f20">0</VersionInternal>
    <TaxCatchAll xmlns="92f60987-cbcc-4245-baaf-239af3bfd6e8">
      <Value>251</Value>
    </TaxCatchAll>
    <Resolution xmlns="dc0c2c3d-e9fc-4a0d-820b-87ab82e65f20" xsi:nil="true"/>
    <Country xmlns="dc0c2c3d-e9fc-4a0d-820b-87ab82e65f20">
      <Value>5</Value>
      <Value>18</Value>
      <Value>40</Value>
      <Value>5</Value>
      <Value>18</Value>
      <Value>40</Value>
    </Country>
    <title_TI_DE xmlns="dc0c2c3d-e9fc-4a0d-820b-87ab82e65f20">TPS/i TWIN Push DE</title_TI_DE>
    <title_TI_HU xmlns="dc0c2c3d-e9fc-4a0d-820b-87ab82e65f20">TPS/i TWIN Push DE</title_TI_HU>
    <AGB xmlns="dc0c2c3d-e9fc-4a0d-820b-87ab82e65f20">false</AGB>
    <MRMKeyWords xmlns="dc0c2c3d-e9fc-4a0d-820b-87ab82e65f20">#tps i#hochleistungs-schweißen#high performance welding#twin#tps/i#highperformancewelding#tandemprozess#tps/itwinpush</MRMKeyWords>
    <Documenttype_TH xmlns="dc0c2c3d-e9fc-4a0d-820b-87ab82e65f20">ข่าวประชาสัมพันธ์</Documenttype_TH>
    <Documenttype_NL xmlns="dc0c2c3d-e9fc-4a0d-820b-87ab82e65f20">Persbericht</Documenttype_NL>
    <fro_spid xmlns="dc0c2c3d-e9fc-4a0d-820b-87ab82e65f20">9580;PW</fro_spid>
    <Colour_x0020_space xmlns="dc0c2c3d-e9fc-4a0d-820b-87ab82e65f20" xsi:nil="true"/>
    <title_TI_EA xmlns="dc0c2c3d-e9fc-4a0d-820b-87ab82e65f20">TPS/i TWIN Push DE</title_TI_EA>
    <Documenttype_NO xmlns="dc0c2c3d-e9fc-4a0d-820b-87ab82e65f20">Presseinformasjon</Documenttype_NO>
    <Documenttype_SK xmlns="dc0c2c3d-e9fc-4a0d-820b-87ab82e65f20">Tlačová informácia</Documenttype_SK>
    <title_TI_CN xmlns="dc0c2c3d-e9fc-4a0d-820b-87ab82e65f20" xsi:nil="true"/>
    <title_TI_SK xmlns="dc0c2c3d-e9fc-4a0d-820b-87ab82e65f20">TPS/i TWIN Push DE</title_TI_SK>
    <Update xmlns="dc0c2c3d-e9fc-4a0d-820b-87ab82e65f20">150620</Update>
    <Documenttype_AR xmlns="dc0c2c3d-e9fc-4a0d-820b-87ab82e65f20">Press Release</Documenttype_AR>
    <title_TI_IT xmlns="dc0c2c3d-e9fc-4a0d-820b-87ab82e65f20">TPS/i TWIN Push DE</title_TI_IT>
    <title_ti_zh xmlns="dc0c2c3d-e9fc-4a0d-820b-87ab82e65f20">TPS/i TWIN Push</title_ti_zh>
    <Division xmlns="dc0c2c3d-e9fc-4a0d-820b-87ab82e65f20">Perfect Welding</Division>
    <title_TI_UA xmlns="dc0c2c3d-e9fc-4a0d-820b-87ab82e65f20">TPS/i TWIN Push DE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false</FSM>
    <title_TI_FR xmlns="dc0c2c3d-e9fc-4a0d-820b-87ab82e65f20">TPS/i TWIN Push DE</title_TI_FR>
    <MRMID xmlns="dc0c2c3d-e9fc-4a0d-820b-87ab82e65f20">M-128496</MRMID>
    <Documenttype_UK xmlns="dc0c2c3d-e9fc-4a0d-820b-87ab82e65f20">Прес-релізи</Documenttype_UK>
    <title_TI_CS xmlns="dc0c2c3d-e9fc-4a0d-820b-87ab82e65f20">TPS/i TWIN Push DE</title_TI_CS>
    <Documenttype_FR xmlns="dc0c2c3d-e9fc-4a0d-820b-87ab82e65f20">Communiqué de presse</Documenttype_FR>
    <Documenttype_EN xmlns="dc0c2c3d-e9fc-4a0d-820b-87ab82e65f20">Press Release</Documenttype_EN>
    <FileMaster xmlns="dc0c2c3d-e9fc-4a0d-820b-87ab82e65f20">M-128496</FileMaster>
    <icfaae38c4274413b390559439863f3e xmlns="dc0c2c3d-e9fc-4a0d-820b-87ab82e65f20">
      <Terms xmlns="http://schemas.microsoft.com/office/infopath/2007/PartnerControls"/>
    </icfaae38c4274413b390559439863f3e>
    <title_TI_NL xmlns="dc0c2c3d-e9fc-4a0d-820b-87ab82e65f20">TPS/i TWIN Push DE</title_TI_NL>
    <title_TI_PL xmlns="dc0c2c3d-e9fc-4a0d-820b-87ab82e65f20">TPS/i TWIN Push DE</title_TI_PL>
    <title_TI_TH xmlns="dc0c2c3d-e9fc-4a0d-820b-87ab82e65f20">TPS/i TWIN Push DE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>TPS/i TWIN Push</title_TI_JP>
    <title_TI_RU xmlns="dc0c2c3d-e9fc-4a0d-820b-87ab82e65f20">TPS/i TWIN Push DE</title_TI_RU>
    <Documenttype_PL xmlns="dc0c2c3d-e9fc-4a0d-820b-87ab82e65f20">Informacja prasowe</Documenttype_PL>
    <Licence_x0020_information xmlns="dc0c2c3d-e9fc-4a0d-820b-87ab82e65f20">(c) Fronius International</Licence_x0020_information>
    <title_TI_NO xmlns="dc0c2c3d-e9fc-4a0d-820b-87ab82e65f20">TPS/i TWIN Push DE</title_TI_NO>
    <l67a679918f5484e8f458468bb061236 xmlns="dc0c2c3d-e9fc-4a0d-820b-87ab82e65f20">
      <Terms xmlns="http://schemas.microsoft.com/office/infopath/2007/PartnerControls"/>
    </l67a679918f5484e8f458468bb061236>
    <Documenttype_NB xmlns="dc0c2c3d-e9fc-4a0d-820b-87ab82e65f20">Presseinformasjon</Documenttype_NB>
    <title_TI_EL xmlns="dc0c2c3d-e9fc-4a0d-820b-87ab82e65f20">TPS/i TWIN Push DE</title_TI_EL>
    <Documenttype_JA xmlns="dc0c2c3d-e9fc-4a0d-820b-87ab82e65f20">ニュースリリース</Documenttype_JA>
    <ArticleNumber xmlns="dc0c2c3d-e9fc-4a0d-820b-87ab82e65f20" xsi:nil="true"/>
    <Documenttype_EA xmlns="dc0c2c3d-e9fc-4a0d-820b-87ab82e65f20">Press Release</Documenttype_EA>
    <Documenttype_DE xmlns="dc0c2c3d-e9fc-4a0d-820b-87ab82e65f20">Presseinformation</Documenttype_DE>
    <title_TI_JA xmlns="dc0c2c3d-e9fc-4a0d-820b-87ab82e65f20">TPS/i TWIN Push DE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TPS/i TWIN Push DE</title_TI_EN>
    <title_TI_AR xmlns="dc0c2c3d-e9fc-4a0d-820b-87ab82e65f20">TPS/i TWIN Push DE</title_TI_AR>
    <title_TI_SV xmlns="dc0c2c3d-e9fc-4a0d-820b-87ab82e65f20">TPS/i TWIN Push DE</title_TI_SV>
    <Documenttype_CS xmlns="dc0c2c3d-e9fc-4a0d-820b-87ab82e65f20">Tisková zpráva</Documenttype_CS>
    <FroCountryExclusive xmlns="dc0c2c3d-e9fc-4a0d-820b-87ab82e65f20">No</FroCountryExclusive>
    <TitelInternal xmlns="dc0c2c3d-e9fc-4a0d-820b-87ab82e65f20">PW_PR_TPSi_TWIN_DE</TitelInternal>
    <title_ti_uk xmlns="dc0c2c3d-e9fc-4a0d-820b-87ab82e65f20">TPS/i TWIN Push</title_ti_uk>
    <Description0 xmlns="53041210-5658-4a0d-8a74-f9413e00f15b" xsi:nil="true"/>
    <_dlc_DocId xmlns="92f60987-cbcc-4245-baaf-239af3bfd6e8">3457UUQQYVA2-1576582820-9580</_dlc_DocId>
    <_dlc_DocIdUrl xmlns="92f60987-cbcc-4245-baaf-239af3bfd6e8">
      <Url>https://downloads.fronius.com/_layouts/15/DocIdRedir.aspx?ID=3457UUQQYVA2-1576582820-9580</Url>
      <Description>3457UUQQYVA2-1576582820-9580</Description>
    </_dlc_DocIdUrl>
    <contentservId xmlns="53041210-5658-4a0d-8a74-f9413e00f15b" xsi:nil="true"/>
    <title_TI_RO xmlns="dc0c2c3d-e9fc-4a0d-820b-87ab82e65f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153C111-D964-4160-8103-0C83E32B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5C5AC-4FCE-4C94-B1B2-D6B6E45A9F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7FCCAA-73EC-4783-BF30-81A113295114}">
  <ds:schemaRefs>
    <ds:schemaRef ds:uri="http://schemas.microsoft.com/office/2006/metadata/properties"/>
    <ds:schemaRef ds:uri="http://schemas.microsoft.com/office/infopath/2007/PartnerControls"/>
    <ds:schemaRef ds:uri="09f5b0be-d4a0-434e-b63f-a971eba1ef82"/>
  </ds:schemaRefs>
</ds:datastoreItem>
</file>

<file path=customXml/itemProps4.xml><?xml version="1.0" encoding="utf-8"?>
<ds:datastoreItem xmlns:ds="http://schemas.openxmlformats.org/officeDocument/2006/customXml" ds:itemID="{FFFEAF8B-EA9F-4E0E-A5CA-78F7495CF478}"/>
</file>

<file path=customXml/itemProps5.xml><?xml version="1.0" encoding="utf-8"?>
<ds:datastoreItem xmlns:ds="http://schemas.openxmlformats.org/officeDocument/2006/customXml" ds:itemID="{688F4E42-295D-4BAC-AAD2-FEE7450439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A25C9E-F057-42C8-AE00-05DF0D213731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4</Pages>
  <Words>1070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7799</CharactersWithSpaces>
  <SharedDoc>false</SharedDoc>
  <HLinks>
    <vt:vector size="18" baseType="variant">
      <vt:variant>
        <vt:i4>2490375</vt:i4>
      </vt:variant>
      <vt:variant>
        <vt:i4>6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mailto:doppler.leonie@fronius.com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PW_PR_TPSi_TWIN_DE</dc:title>
  <dc:subject/>
  <dc:creator>Demirok Fidan</dc:creator>
  <cp:keywords/>
  <cp:lastModifiedBy>Doppler Leonie</cp:lastModifiedBy>
  <cp:revision>22</cp:revision>
  <cp:lastPrinted>2016-07-21T12:13:00Z</cp:lastPrinted>
  <dcterms:created xsi:type="dcterms:W3CDTF">2019-06-05T06:49:00Z</dcterms:created>
  <dcterms:modified xsi:type="dcterms:W3CDTF">2019-06-19T07:21:00Z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0x010100D81D3A5E066A7C4C894BF34B3C71E9830056A9D1C33EBE96449F666C5931D6D9BD</vt:lpwstr>
  </property>
  <property fmtid="{D5CDD505-2E9C-101B-9397-08002B2CF9AE}" pid="3" name="o83eafb9fd8f4e0d935a1b8f7d26b594">
    <vt:lpwstr/>
  </property>
  <property fmtid="{D5CDD505-2E9C-101B-9397-08002B2CF9AE}" pid="4" name="Service Levels TIM-RS">
    <vt:lpwstr/>
  </property>
  <property fmtid="{D5CDD505-2E9C-101B-9397-08002B2CF9AE}" pid="5" name="Products">
    <vt:lpwstr/>
  </property>
  <property fmtid="{D5CDD505-2E9C-101B-9397-08002B2CF9AE}" pid="6" name="_dlc_DocIdItemGuid">
    <vt:lpwstr>e9a55bd3-fef6-4729-8aab-1c5647612872</vt:lpwstr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orkflowChangePath">
    <vt:lpwstr>acbd67c0-feba-4b17-8436-7d8f6d9fec2a,6;acbd67c0-feba-4b17-8436-7d8f6d9fec2a,6;beb323fc-0212-4837-8558-f431e1d953f5,90;beb323fc-0212-4837-8558-f431e1d953f5,94;beb323fc-0212-4837-8558-f431e1d953f5,99;f23899af-90e5-4213-b122-4e07c0f837c2,103;f23899af-90e5-4213-b122-4e07c0f837c2,107;f23899af-90e5-4213-b122-4e07c0f837c2,110;f23899af-90e5-4213-b122-4e07c0f837c2,113;f23899af-90e5-4213-b122-4e07c0f837c2,117;f23899af-90e5-4213-b122-4e07c0f837c2,120;f23899af-90e5-4213-b122-4e07c0f837c2,123;f23899af-90e5-4213-b122-4e07c0f837c2,126;f23899af-90e5-4213-b122-4e07c0f837c2,129;f23899af-90e5-4213-b122-4e07c0f837c2,132;f23899af-90e5-4213-b122-4e07c0f837c2,136;f23899af-90e5-4213-b122-4e07c0f837c2,140;f23899af-90e5-4213-b122-4e07c0f837c2,143;f23899af-90e5-4213-b122-4e07c0f837c2,146;f23899af-90e5-4213-b122-4e07c0f837c2,149;f23899af-90e5-4213-b122-4e07c0f837c2,152;f23899af-90e5-4213-b122-4e07c0f837c2,156;f23899af-90e5-4213-b122-4e07c0f837c2,159;f23899af-90e5-4213-b122-4e07c0f837c2,162;f23899af-90e5-4213-b122-4e07c0f837c2,166;f23899af-90e5-4213-b122-4e07c0f837c2,170;f23899af-90e5-4213-b122-4e07c0f837c2,173;f23899af-90e5-4213-b122-4e07c0f837c2,176;f23899af-90e5-4213-b122-4e07c0f837c2,179;f23899af-90e5-4213-b122-4e07c0f837c2,182;f23899af-90e5-4213-b122-4e07c0f837c2,185;f23899af-90e5-4213-b122-4e07c0f837c2,189;f23899af-90e5-4213-b122-4e07c0f837c2,192;f23899af-90e5-4213-b122-4e07c0f837c2,196;f23899af-90e5-4213-b122-4e07c0f837c2,200;f23899af-90e5-4213-b122-4e07c0f837c2,203;f23899af-90e5-4213-b122-4e07c0f837c2,207;a8dd0ddf-bfd4-44dd-a6bb-0c3c9675194c,210;a8dd0ddf-bfd4-44dd-a6bb-0c3c9675194c,210;6d1b5151-d866-4942-aea1-17c7cb28edce,236;6d1b5151-d866-4942-aea1-17c7cb28edce,240;84063e84-3b90-4264-9d91-20c80f9713f8,292;84063e84-3b90-4264-9d91-20c80f9713f8,292;84063e84-3b90-4264-9d91-20c80f9713f8,296;84063e84-3b90-4264-9d91-20c80f9713f8,308;</vt:lpwstr>
  </property>
  <property fmtid="{D5CDD505-2E9C-101B-9397-08002B2CF9AE}" pid="10" name="Web Display Title SV">
    <vt:lpwstr>TPS/i TWIN Push DE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251;##DE|676160ea-61f7-4cef-8b4c-1724dec2206e</vt:lpwstr>
  </property>
  <property fmtid="{D5CDD505-2E9C-101B-9397-08002B2CF9AE}" pid="13" name="DisableEventReceiver">
    <vt:bool>false</vt:bool>
  </property>
</Properties>
</file>