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7F4" w:rsidRDefault="00505E8E" w:rsidP="00FE67F4">
      <w:pPr>
        <w:rPr>
          <w:lang w:val="de-DE"/>
        </w:rPr>
        <w:sectPr w:rsidR="00FE67F4" w:rsidSect="00FE67F4">
          <w:headerReference w:type="even" r:id="rId7"/>
          <w:headerReference w:type="default" r:id="rId8"/>
          <w:footerReference w:type="default" r:id="rId9"/>
          <w:headerReference w:type="first" r:id="rId10"/>
          <w:pgSz w:w="11906" w:h="16838"/>
          <w:pgMar w:top="1977" w:right="746" w:bottom="1134" w:left="1260" w:header="708" w:footer="481" w:gutter="0"/>
          <w:cols w:space="708"/>
          <w:docGrid w:linePitch="360"/>
        </w:sectPr>
      </w:pPr>
    </w:p>
    <w:p w:rsidR="00FE67F4" w:rsidRPr="00084F09" w:rsidRDefault="00F163EA" w:rsidP="00FE67F4">
      <w:pPr>
        <w:pStyle w:val="Heading1"/>
      </w:pPr>
      <w:r w:rsidRPr="00084F09">
        <w:t>Tisková zpráva</w:t>
      </w:r>
    </w:p>
    <w:p w:rsidR="00FE67F4" w:rsidRPr="00084F09" w:rsidRDefault="00505E8E" w:rsidP="00FE67F4"/>
    <w:p w:rsidR="00FE67F4" w:rsidRPr="00084F09" w:rsidRDefault="00505E8E" w:rsidP="00FE67F4"/>
    <w:p w:rsidR="00FE67F4" w:rsidRPr="00084F09" w:rsidRDefault="00505E8E" w:rsidP="00FE67F4"/>
    <w:p w:rsidR="00FE67F4" w:rsidRPr="00084F09" w:rsidRDefault="00505E8E" w:rsidP="00FE67F4"/>
    <w:p w:rsidR="00B76CD4" w:rsidRDefault="00B76CD4" w:rsidP="00B76CD4">
      <w:pPr>
        <w:pStyle w:val="Heading3"/>
        <w:rPr>
          <w:lang w:val="cs-CZ"/>
        </w:rPr>
      </w:pPr>
      <w:r>
        <w:t>Fronius GEN24 Plus a BYD Battery-Box Premium HVS/HVM</w:t>
      </w:r>
    </w:p>
    <w:p w:rsidR="00B76CD4" w:rsidRPr="00B76CD4" w:rsidRDefault="00B76CD4" w:rsidP="00B76CD4">
      <w:pPr>
        <w:pStyle w:val="Heading2"/>
        <w:rPr>
          <w:lang w:val="cs-CZ"/>
        </w:rPr>
      </w:pPr>
      <w:r w:rsidRPr="00B76CD4">
        <w:rPr>
          <w:lang w:val="cs-CZ"/>
        </w:rPr>
        <w:t>Maximální soběstačnost s různými možnostmi nouzového napájení</w:t>
      </w:r>
    </w:p>
    <w:p w:rsidR="00B76CD4" w:rsidRPr="00B76CD4" w:rsidRDefault="00B76CD4" w:rsidP="00B76CD4">
      <w:pPr>
        <w:rPr>
          <w:lang w:val="cs-CZ"/>
        </w:rPr>
      </w:pPr>
    </w:p>
    <w:p w:rsidR="00B76CD4" w:rsidRPr="00B76CD4" w:rsidRDefault="00B76CD4" w:rsidP="00B76CD4">
      <w:pPr>
        <w:jc w:val="both"/>
        <w:rPr>
          <w:lang w:val="cs-CZ"/>
        </w:rPr>
      </w:pPr>
      <w:r w:rsidRPr="00B76CD4">
        <w:rPr>
          <w:rStyle w:val="Strong"/>
          <w:lang w:val="cs-CZ"/>
        </w:rPr>
        <w:t>(Wels, 19.12.2019) Portfolio společnosti Fronius bude zanedlouho rozšířeno o univerzální hybridní střídač GEN24 Plus, řešení typu „vše v jednom“ pro komplexní samozásobení solární energií. Střídač GEN24 Plus bude k dostání jak v jednofázové variantě Primo, tak ve třífázové variantě Symo. Zaujme mimo jiné řadou možností nouzového napájení a integrovanými otevřenými rozhraními. Nový akumulátor BYD Battery-Box Premium</w:t>
      </w:r>
      <w:r w:rsidRPr="00B76CD4">
        <w:rPr>
          <w:rStyle w:val="Strong"/>
          <w:vertAlign w:val="superscript"/>
          <w:lang w:val="cs-CZ"/>
        </w:rPr>
        <w:t>1</w:t>
      </w:r>
      <w:r w:rsidRPr="00B76CD4">
        <w:rPr>
          <w:rStyle w:val="Strong"/>
          <w:lang w:val="cs-CZ"/>
        </w:rPr>
        <w:t xml:space="preserve"> a hybridní střídač GEN24 Plus tvoří akumulátorový systém, který nastavuje nové standardy v oblasti rozmanitosti i výkonu.</w:t>
      </w:r>
    </w:p>
    <w:p w:rsidR="00B76CD4" w:rsidRPr="00B76CD4" w:rsidRDefault="00B76CD4" w:rsidP="00B76CD4">
      <w:pPr>
        <w:jc w:val="both"/>
        <w:rPr>
          <w:lang w:val="cs-CZ"/>
        </w:rPr>
      </w:pPr>
    </w:p>
    <w:p w:rsidR="00B76CD4" w:rsidRPr="00B76CD4" w:rsidRDefault="00B76CD4" w:rsidP="00B76CD4">
      <w:pPr>
        <w:jc w:val="both"/>
        <w:rPr>
          <w:lang w:val="cs-CZ"/>
        </w:rPr>
      </w:pPr>
    </w:p>
    <w:p w:rsidR="00B76CD4" w:rsidRPr="00B76CD4" w:rsidRDefault="00B76CD4" w:rsidP="00B76CD4">
      <w:pPr>
        <w:jc w:val="both"/>
        <w:rPr>
          <w:i/>
          <w:lang w:val="cs-CZ"/>
        </w:rPr>
      </w:pPr>
      <w:r w:rsidRPr="00B76CD4">
        <w:rPr>
          <w:i/>
          <w:lang w:val="cs-CZ"/>
        </w:rPr>
        <w:t>„Zařízením GEN24 Plus uvádíme na trh opravdu globální hybridní střídač, se kterým budeme ve spolupráci se společností BYD realizovat úžasná řešení pro ukládání energie na světových trzích s jednofázovými i třífázovými systémy. Zvláště jsme hrdí na možnosti nouzového napájení prostřednictvím tzv. PV Pointu nebo skutečného nouzového proudu, a to v neposlední řadě také v oblasti třífázových střídačů, kde si již nějaký čas držíme jedinečnou pozici,“</w:t>
      </w:r>
      <w:r w:rsidRPr="00B76CD4">
        <w:rPr>
          <w:lang w:val="cs-CZ"/>
        </w:rPr>
        <w:t xml:space="preserve"> zdůrazňuje Martin Hackl, ředitel obchodní jednotky Solar Energy společnosti Fronius International GmbH. </w:t>
      </w:r>
      <w:r w:rsidRPr="00B76CD4">
        <w:rPr>
          <w:i/>
          <w:lang w:val="cs-CZ"/>
        </w:rPr>
        <w:t xml:space="preserve">„Díky tomu jsme nejlepší volbou, pokud jde o individuálně přizpůsobená řešení pro ukládání energie.“ </w:t>
      </w:r>
    </w:p>
    <w:p w:rsidR="00B76CD4" w:rsidRPr="00B76CD4" w:rsidRDefault="00B76CD4" w:rsidP="00B76CD4">
      <w:pPr>
        <w:pStyle w:val="Heading3"/>
        <w:rPr>
          <w:lang w:val="cs-CZ"/>
        </w:rPr>
      </w:pPr>
      <w:r w:rsidRPr="00B76CD4">
        <w:rPr>
          <w:lang w:val="cs-CZ"/>
        </w:rPr>
        <w:t>Příští generace řešení pro ukládání solární energie</w:t>
      </w:r>
    </w:p>
    <w:p w:rsidR="00B76CD4" w:rsidRPr="00240D44" w:rsidRDefault="00B76CD4" w:rsidP="00240D44">
      <w:pPr>
        <w:rPr>
          <w:rFonts w:cs="Arial"/>
          <w:szCs w:val="22"/>
          <w:lang w:val="cs-CZ" w:eastAsia="en-US"/>
        </w:rPr>
      </w:pPr>
      <w:r w:rsidRPr="00B76CD4">
        <w:rPr>
          <w:lang w:val="cs-CZ"/>
        </w:rPr>
        <w:t xml:space="preserve">V otázce ukládání energie společnosti Fronius a BYD úzce spolupracují a vyvíjejí efektivní akumulátorová řešení pro domácnosti a firmy. </w:t>
      </w:r>
      <w:r w:rsidRPr="00B76CD4">
        <w:rPr>
          <w:color w:val="000000"/>
          <w:szCs w:val="20"/>
          <w:lang w:val="cs-CZ"/>
        </w:rPr>
        <w:t xml:space="preserve">Všechny hybridní střídače GEN24 Plus jsou sériově vybavené přípojkou akumulátoru, energetickým managementem, monitoringem a otevřenými rozhraními např. pro ohřev užitkové vody, wallbox pro elektromobil nebo systém pro automatizaci domácností. </w:t>
      </w:r>
      <w:bookmarkStart w:id="0" w:name="_GoBack"/>
      <w:r w:rsidR="00240D44" w:rsidRPr="00642B70">
        <w:rPr>
          <w:rFonts w:cs="Arial"/>
          <w:lang w:val="cs-CZ"/>
        </w:rPr>
        <w:t xml:space="preserve">Třífázový systém Symo GEN24 Plus bude k dispozici od </w:t>
      </w:r>
      <w:r w:rsidR="00505E8E" w:rsidRPr="00144128">
        <w:rPr>
          <w:rFonts w:cs="Arial"/>
          <w:color w:val="171717"/>
          <w:szCs w:val="20"/>
          <w:lang w:val="pl-PL"/>
        </w:rPr>
        <w:t>září</w:t>
      </w:r>
      <w:r w:rsidR="00240D44" w:rsidRPr="00642B70">
        <w:rPr>
          <w:rFonts w:cs="Arial"/>
          <w:lang w:val="cs-CZ"/>
        </w:rPr>
        <w:t xml:space="preserve"> 2020 s výkonovými</w:t>
      </w:r>
      <w:bookmarkEnd w:id="0"/>
      <w:r w:rsidR="00240D44" w:rsidRPr="00642B70">
        <w:rPr>
          <w:rFonts w:cs="Arial"/>
          <w:lang w:val="cs-CZ"/>
        </w:rPr>
        <w:t xml:space="preserve"> kategoriemi od 6 do 10 kW a jednofázový Primo GEN24 Plus v roce 2021 s kategoriemi od 3 do 6 kW</w:t>
      </w:r>
      <w:r w:rsidR="00240D44" w:rsidRPr="00642B70">
        <w:rPr>
          <w:rFonts w:cs="Arial"/>
          <w:szCs w:val="22"/>
          <w:lang w:val="cs-CZ" w:eastAsia="en-US"/>
        </w:rPr>
        <w:t>.</w:t>
      </w:r>
      <w:r w:rsidR="00240D44">
        <w:rPr>
          <w:rFonts w:cs="Arial"/>
          <w:szCs w:val="22"/>
          <w:lang w:val="cs-CZ" w:eastAsia="en-US"/>
        </w:rPr>
        <w:t xml:space="preserve"> </w:t>
      </w:r>
      <w:r w:rsidRPr="00B76CD4">
        <w:rPr>
          <w:lang w:val="cs-CZ"/>
        </w:rPr>
        <w:t>Vysokonapěťové akumulátory BYD Battery-Box Premium budou podle potřeby sestaveny z jednotlivých akumulátorových modulů a bude je možné kombinovat se střídači GEN24 Plus ve dvou různých designech</w:t>
      </w:r>
      <w:r w:rsidRPr="00B76CD4">
        <w:rPr>
          <w:rStyle w:val="FootnoteReference"/>
          <w:lang w:val="cs-CZ"/>
        </w:rPr>
        <w:t>2</w:t>
      </w:r>
      <w:r w:rsidRPr="00B76CD4">
        <w:rPr>
          <w:lang w:val="cs-CZ"/>
        </w:rPr>
        <w:t xml:space="preserve">: Battery-Box Premium HVS od 5,12 do 10,24 kWh a Battery-Box Premium HVM od 11,04 do 22,08 kWh. </w:t>
      </w:r>
    </w:p>
    <w:p w:rsidR="00B76CD4" w:rsidRPr="00B76CD4" w:rsidRDefault="00B76CD4" w:rsidP="00B76CD4">
      <w:pPr>
        <w:pStyle w:val="Heading3"/>
        <w:rPr>
          <w:lang w:val="cs-CZ"/>
        </w:rPr>
      </w:pPr>
      <w:r w:rsidRPr="00B76CD4">
        <w:rPr>
          <w:lang w:val="cs-CZ"/>
        </w:rPr>
        <w:t xml:space="preserve">Nouzové napájení pro nejvyšší možnou nezávislost </w:t>
      </w:r>
    </w:p>
    <w:p w:rsidR="00B76CD4" w:rsidRPr="00B76CD4" w:rsidRDefault="00B76CD4" w:rsidP="00B76CD4">
      <w:pPr>
        <w:jc w:val="both"/>
        <w:rPr>
          <w:lang w:val="cs-CZ"/>
        </w:rPr>
      </w:pPr>
      <w:r w:rsidRPr="00B76CD4">
        <w:rPr>
          <w:lang w:val="cs-CZ"/>
        </w:rPr>
        <w:t>Energetickou bezpečnost ve střídačích Fronius GEN24 Plus zajišťuje tzv. PV Point, integrované nouzové napájení zálohovaného okruhu. Během výpadku sítě je také možné napájet spotřebiče pomocí Multi Flow Technology z fotovoltaického generátoru a akumulátoru. Výkonný třífázový střídač Symo GEN24 Plus se v kombinaci s dostatečně dimenzovaným akumulátorem vyznačuje nouzovým napájením celé sítě</w:t>
      </w:r>
      <w:r w:rsidRPr="00B76CD4">
        <w:rPr>
          <w:rStyle w:val="FootnoteReference"/>
          <w:lang w:val="cs-CZ"/>
        </w:rPr>
        <w:t>3</w:t>
      </w:r>
      <w:r w:rsidRPr="00B76CD4">
        <w:rPr>
          <w:lang w:val="cs-CZ"/>
        </w:rPr>
        <w:t>. Lze tak provozovat i větší třífázové spotřebiče, např. tepelná čerpadla, a zajistit nezávislost a flexibilitu.</w:t>
      </w:r>
    </w:p>
    <w:p w:rsidR="00B76CD4" w:rsidRPr="00B76CD4" w:rsidRDefault="00B76CD4" w:rsidP="00B76CD4">
      <w:pPr>
        <w:rPr>
          <w:sz w:val="16"/>
          <w:szCs w:val="16"/>
          <w:lang w:val="cs-CZ"/>
        </w:rPr>
      </w:pPr>
    </w:p>
    <w:p w:rsidR="00B76CD4" w:rsidRPr="00B76CD4" w:rsidRDefault="00B76CD4" w:rsidP="00B76CD4">
      <w:pPr>
        <w:pStyle w:val="FootnoteText"/>
        <w:rPr>
          <w:sz w:val="16"/>
          <w:szCs w:val="16"/>
          <w:lang w:val="cs-CZ"/>
        </w:rPr>
      </w:pPr>
    </w:p>
    <w:p w:rsidR="00B76CD4" w:rsidRPr="00B76CD4" w:rsidRDefault="00B76CD4" w:rsidP="00B76CD4">
      <w:pPr>
        <w:pStyle w:val="FootnoteText"/>
        <w:rPr>
          <w:sz w:val="16"/>
          <w:szCs w:val="16"/>
          <w:lang w:val="cs-CZ"/>
        </w:rPr>
      </w:pPr>
    </w:p>
    <w:p w:rsidR="00B76CD4" w:rsidRDefault="00B76CD4" w:rsidP="00B76CD4">
      <w:pPr>
        <w:pStyle w:val="FootnoteText"/>
        <w:rPr>
          <w:sz w:val="16"/>
          <w:szCs w:val="16"/>
        </w:rPr>
      </w:pPr>
      <w:r>
        <w:rPr>
          <w:rStyle w:val="FootnoteReference"/>
          <w:sz w:val="16"/>
          <w:szCs w:val="16"/>
        </w:rPr>
        <w:footnoteRef/>
      </w:r>
      <w:r>
        <w:rPr>
          <w:sz w:val="16"/>
          <w:szCs w:val="16"/>
        </w:rPr>
        <w:t xml:space="preserve"> Model HVS a HVM</w:t>
      </w:r>
    </w:p>
    <w:p w:rsidR="00B76CD4" w:rsidRDefault="00B76CD4" w:rsidP="00B76CD4">
      <w:pPr>
        <w:pStyle w:val="FootnoteText"/>
        <w:rPr>
          <w:sz w:val="16"/>
          <w:szCs w:val="16"/>
        </w:rPr>
      </w:pPr>
      <w:r>
        <w:rPr>
          <w:rStyle w:val="FootnoteReference"/>
          <w:sz w:val="16"/>
          <w:szCs w:val="16"/>
        </w:rPr>
        <w:t>2</w:t>
      </w:r>
      <w:r>
        <w:rPr>
          <w:sz w:val="16"/>
          <w:szCs w:val="16"/>
        </w:rPr>
        <w:t xml:space="preserve"> V </w:t>
      </w:r>
      <w:proofErr w:type="spellStart"/>
      <w:r>
        <w:rPr>
          <w:sz w:val="16"/>
          <w:szCs w:val="16"/>
        </w:rPr>
        <w:t>závislosti</w:t>
      </w:r>
      <w:proofErr w:type="spellEnd"/>
      <w:r>
        <w:rPr>
          <w:sz w:val="16"/>
          <w:szCs w:val="16"/>
        </w:rPr>
        <w:t xml:space="preserve"> </w:t>
      </w:r>
      <w:proofErr w:type="spellStart"/>
      <w:proofErr w:type="gramStart"/>
      <w:r>
        <w:rPr>
          <w:sz w:val="16"/>
          <w:szCs w:val="16"/>
        </w:rPr>
        <w:t>na</w:t>
      </w:r>
      <w:proofErr w:type="spellEnd"/>
      <w:proofErr w:type="gram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typu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střídače</w:t>
      </w:r>
      <w:proofErr w:type="spellEnd"/>
      <w:r>
        <w:rPr>
          <w:sz w:val="16"/>
          <w:szCs w:val="16"/>
        </w:rPr>
        <w:t xml:space="preserve"> a </w:t>
      </w:r>
      <w:proofErr w:type="spellStart"/>
      <w:r>
        <w:rPr>
          <w:sz w:val="16"/>
          <w:szCs w:val="16"/>
        </w:rPr>
        <w:t>místních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certifikacích</w:t>
      </w:r>
      <w:proofErr w:type="spellEnd"/>
    </w:p>
    <w:p w:rsidR="00B76CD4" w:rsidRDefault="00B76CD4" w:rsidP="00B76CD4">
      <w:pPr>
        <w:pStyle w:val="FootnoteText"/>
        <w:rPr>
          <w:sz w:val="16"/>
          <w:szCs w:val="16"/>
        </w:rPr>
      </w:pPr>
      <w:r>
        <w:rPr>
          <w:rStyle w:val="FootnoteReference"/>
          <w:sz w:val="16"/>
          <w:szCs w:val="16"/>
        </w:rPr>
        <w:t>3</w:t>
      </w:r>
      <w:r>
        <w:rPr>
          <w:sz w:val="16"/>
          <w:szCs w:val="16"/>
        </w:rPr>
        <w:t xml:space="preserve"> </w:t>
      </w:r>
      <w:proofErr w:type="spellStart"/>
      <w:proofErr w:type="gramStart"/>
      <w:r>
        <w:rPr>
          <w:sz w:val="16"/>
          <w:szCs w:val="16"/>
        </w:rPr>
        <w:t>volitelně</w:t>
      </w:r>
      <w:proofErr w:type="spellEnd"/>
      <w:proofErr w:type="gramEnd"/>
    </w:p>
    <w:p w:rsidR="00B76CD4" w:rsidRDefault="00B76CD4" w:rsidP="00B76CD4">
      <w:pPr>
        <w:rPr>
          <w:rFonts w:cs="Arial"/>
          <w:sz w:val="16"/>
          <w:szCs w:val="16"/>
        </w:rPr>
      </w:pPr>
    </w:p>
    <w:p w:rsidR="00C91AB0" w:rsidRPr="00B103FE" w:rsidRDefault="00C91AB0" w:rsidP="00C91AB0"/>
    <w:p w:rsidR="00C91AB0" w:rsidRPr="00B103FE" w:rsidRDefault="00C91AB0" w:rsidP="00C91AB0"/>
    <w:p w:rsidR="00653066" w:rsidRPr="00D525F6" w:rsidRDefault="00B76CD4" w:rsidP="00653066">
      <w:pPr>
        <w:rPr>
          <w:lang w:val="cs-CZ"/>
        </w:rPr>
      </w:pPr>
      <w:r>
        <w:rPr>
          <w:lang w:val="cs-CZ"/>
        </w:rPr>
        <w:t>Slov: 398</w:t>
      </w:r>
    </w:p>
    <w:p w:rsidR="00653066" w:rsidRPr="00D525F6" w:rsidRDefault="00653066" w:rsidP="00653066">
      <w:pPr>
        <w:rPr>
          <w:lang w:val="cs-CZ"/>
        </w:rPr>
      </w:pPr>
      <w:r>
        <w:rPr>
          <w:lang w:val="cs-CZ"/>
        </w:rPr>
        <w:t xml:space="preserve">Znaků (s mezerami): </w:t>
      </w:r>
      <w:r w:rsidR="00B76CD4">
        <w:rPr>
          <w:lang w:val="cs-CZ"/>
        </w:rPr>
        <w:t>2 848</w:t>
      </w:r>
    </w:p>
    <w:p w:rsidR="00C91AB0" w:rsidRPr="00653066" w:rsidRDefault="00C91AB0" w:rsidP="00C91AB0">
      <w:pPr>
        <w:pStyle w:val="Default"/>
        <w:jc w:val="both"/>
        <w:rPr>
          <w:rFonts w:ascii="Arial" w:hAnsi="Arial" w:cs="Arial"/>
          <w:sz w:val="20"/>
          <w:szCs w:val="20"/>
          <w:lang w:val="cs-CZ"/>
        </w:rPr>
      </w:pPr>
    </w:p>
    <w:p w:rsidR="00C91AB0" w:rsidRDefault="00C91AB0" w:rsidP="00C91AB0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1D531D" w:rsidRDefault="001D531D" w:rsidP="000E2059">
      <w:pPr>
        <w:jc w:val="both"/>
        <w:rPr>
          <w:rFonts w:cs="Arial"/>
          <w:color w:val="000000"/>
          <w:szCs w:val="20"/>
          <w:lang w:val="en-GB" w:eastAsia="en-GB"/>
        </w:rPr>
      </w:pPr>
    </w:p>
    <w:p w:rsidR="000E2059" w:rsidRDefault="000E2059" w:rsidP="000E2059">
      <w:pPr>
        <w:jc w:val="both"/>
        <w:rPr>
          <w:b/>
        </w:rPr>
      </w:pPr>
      <w:r>
        <w:rPr>
          <w:b/>
        </w:rPr>
        <w:lastRenderedPageBreak/>
        <w:t xml:space="preserve">Přehled </w:t>
      </w:r>
      <w:proofErr w:type="spellStart"/>
      <w:r>
        <w:rPr>
          <w:b/>
        </w:rPr>
        <w:t>obrazového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materiálu</w:t>
      </w:r>
      <w:proofErr w:type="spellEnd"/>
      <w:r>
        <w:rPr>
          <w:b/>
        </w:rPr>
        <w:t>:</w:t>
      </w:r>
    </w:p>
    <w:p w:rsidR="00C91AB0" w:rsidRPr="00367AD5" w:rsidRDefault="00C91AB0" w:rsidP="00C91AB0">
      <w:pPr>
        <w:rPr>
          <w:rFonts w:cs="Arial"/>
          <w:szCs w:val="20"/>
        </w:rPr>
      </w:pPr>
    </w:p>
    <w:p w:rsidR="00C91AB0" w:rsidRDefault="00C91AB0" w:rsidP="00C91AB0">
      <w:pPr>
        <w:jc w:val="both"/>
        <w:rPr>
          <w:b/>
          <w:lang w:val="de-DE"/>
        </w:rPr>
      </w:pPr>
      <w:r>
        <w:rPr>
          <w:noProof/>
          <w:lang w:val="de-AT" w:eastAsia="de-AT"/>
        </w:rPr>
        <w:drawing>
          <wp:inline distT="0" distB="0" distL="0" distR="0" wp14:anchorId="64797CC4" wp14:editId="23B46663">
            <wp:extent cx="2727960" cy="1929687"/>
            <wp:effectExtent l="0" t="0" r="0" b="0"/>
            <wp:docPr id="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197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CD4" w:rsidRDefault="00B76CD4" w:rsidP="00B76CD4">
      <w:pPr>
        <w:rPr>
          <w:sz w:val="16"/>
          <w:szCs w:val="16"/>
          <w:lang w:val="de-DE"/>
        </w:rPr>
      </w:pPr>
    </w:p>
    <w:p w:rsidR="00B76CD4" w:rsidRPr="00B76CD4" w:rsidRDefault="00B76CD4" w:rsidP="00B76CD4">
      <w:pPr>
        <w:rPr>
          <w:lang w:val="de-DE"/>
        </w:rPr>
      </w:pPr>
      <w:r w:rsidRPr="00B76CD4">
        <w:rPr>
          <w:sz w:val="16"/>
          <w:szCs w:val="16"/>
          <w:lang w:val="de-DE"/>
        </w:rPr>
        <w:t xml:space="preserve">Příští </w:t>
      </w:r>
      <w:proofErr w:type="spellStart"/>
      <w:r w:rsidRPr="00B76CD4">
        <w:rPr>
          <w:sz w:val="16"/>
          <w:szCs w:val="16"/>
          <w:lang w:val="de-DE"/>
        </w:rPr>
        <w:t>generace</w:t>
      </w:r>
      <w:proofErr w:type="spellEnd"/>
      <w:r w:rsidRPr="00B76CD4">
        <w:rPr>
          <w:sz w:val="16"/>
          <w:szCs w:val="16"/>
          <w:lang w:val="de-DE"/>
        </w:rPr>
        <w:t xml:space="preserve"> </w:t>
      </w:r>
      <w:proofErr w:type="spellStart"/>
      <w:r w:rsidRPr="00B76CD4">
        <w:rPr>
          <w:sz w:val="16"/>
          <w:szCs w:val="16"/>
          <w:lang w:val="de-DE"/>
        </w:rPr>
        <w:t>řešení</w:t>
      </w:r>
      <w:proofErr w:type="spellEnd"/>
      <w:r w:rsidRPr="00B76CD4">
        <w:rPr>
          <w:sz w:val="16"/>
          <w:szCs w:val="16"/>
          <w:lang w:val="de-DE"/>
        </w:rPr>
        <w:t xml:space="preserve"> pro </w:t>
      </w:r>
      <w:proofErr w:type="spellStart"/>
      <w:r w:rsidRPr="00B76CD4">
        <w:rPr>
          <w:sz w:val="16"/>
          <w:szCs w:val="16"/>
          <w:lang w:val="de-DE"/>
        </w:rPr>
        <w:t>ukládání</w:t>
      </w:r>
      <w:proofErr w:type="spellEnd"/>
      <w:r w:rsidRPr="00B76CD4">
        <w:rPr>
          <w:sz w:val="16"/>
          <w:szCs w:val="16"/>
          <w:lang w:val="de-DE"/>
        </w:rPr>
        <w:t xml:space="preserve"> </w:t>
      </w:r>
      <w:proofErr w:type="spellStart"/>
      <w:r w:rsidRPr="00B76CD4">
        <w:rPr>
          <w:sz w:val="16"/>
          <w:szCs w:val="16"/>
          <w:lang w:val="de-DE"/>
        </w:rPr>
        <w:t>solární</w:t>
      </w:r>
      <w:proofErr w:type="spellEnd"/>
      <w:r w:rsidRPr="00B76CD4">
        <w:rPr>
          <w:sz w:val="16"/>
          <w:szCs w:val="16"/>
          <w:lang w:val="de-DE"/>
        </w:rPr>
        <w:t xml:space="preserve"> </w:t>
      </w:r>
      <w:proofErr w:type="spellStart"/>
      <w:r w:rsidRPr="00B76CD4">
        <w:rPr>
          <w:sz w:val="16"/>
          <w:szCs w:val="16"/>
          <w:lang w:val="de-DE"/>
        </w:rPr>
        <w:t>energie</w:t>
      </w:r>
      <w:proofErr w:type="spellEnd"/>
      <w:r w:rsidRPr="00B76CD4">
        <w:rPr>
          <w:sz w:val="16"/>
          <w:szCs w:val="16"/>
          <w:lang w:val="de-DE"/>
        </w:rPr>
        <w:t xml:space="preserve"> </w:t>
      </w:r>
      <w:proofErr w:type="spellStart"/>
      <w:r w:rsidRPr="00B76CD4">
        <w:rPr>
          <w:sz w:val="16"/>
          <w:szCs w:val="16"/>
          <w:lang w:val="de-DE"/>
        </w:rPr>
        <w:t>Fronius</w:t>
      </w:r>
      <w:proofErr w:type="spellEnd"/>
      <w:r w:rsidRPr="00B76CD4">
        <w:rPr>
          <w:sz w:val="16"/>
          <w:szCs w:val="16"/>
          <w:lang w:val="de-DE"/>
        </w:rPr>
        <w:t xml:space="preserve"> GEN24 Plus a BYD </w:t>
      </w:r>
      <w:proofErr w:type="spellStart"/>
      <w:r w:rsidRPr="00B76CD4">
        <w:rPr>
          <w:sz w:val="16"/>
          <w:szCs w:val="16"/>
          <w:lang w:val="de-DE"/>
        </w:rPr>
        <w:t>Battery</w:t>
      </w:r>
      <w:proofErr w:type="spellEnd"/>
      <w:r w:rsidRPr="00B76CD4">
        <w:rPr>
          <w:sz w:val="16"/>
          <w:szCs w:val="16"/>
          <w:lang w:val="de-DE"/>
        </w:rPr>
        <w:t>-Box Premium HVS/HVM</w:t>
      </w:r>
    </w:p>
    <w:p w:rsidR="00FE67F4" w:rsidRPr="00B76CD4" w:rsidRDefault="00505E8E" w:rsidP="00FE67F4">
      <w:pPr>
        <w:rPr>
          <w:lang w:val="de-DE"/>
        </w:rPr>
      </w:pPr>
    </w:p>
    <w:p w:rsidR="00160CCC" w:rsidRPr="00B76CD4" w:rsidRDefault="00160CCC" w:rsidP="00FE67F4">
      <w:pPr>
        <w:rPr>
          <w:lang w:val="de-DE"/>
        </w:rPr>
      </w:pPr>
    </w:p>
    <w:p w:rsidR="00FE67F4" w:rsidRPr="00FE67F4" w:rsidRDefault="00F163EA">
      <w:pPr>
        <w:rPr>
          <w:lang w:val="de-DE"/>
        </w:rPr>
      </w:pPr>
      <w:r w:rsidRPr="00FE67F4">
        <w:rPr>
          <w:lang w:val="de-DE"/>
        </w:rPr>
        <w:t xml:space="preserve">Fotografie: </w:t>
      </w:r>
      <w:proofErr w:type="spellStart"/>
      <w:r w:rsidRPr="00FE67F4">
        <w:rPr>
          <w:lang w:val="de-DE"/>
        </w:rPr>
        <w:t>Fronius</w:t>
      </w:r>
      <w:proofErr w:type="spellEnd"/>
      <w:r w:rsidRPr="00FE67F4">
        <w:rPr>
          <w:lang w:val="de-DE"/>
        </w:rPr>
        <w:t xml:space="preserve"> International GmbH, </w:t>
      </w:r>
      <w:proofErr w:type="spellStart"/>
      <w:r w:rsidRPr="00FE67F4">
        <w:rPr>
          <w:lang w:val="de-DE"/>
        </w:rPr>
        <w:t>reprodukce</w:t>
      </w:r>
      <w:proofErr w:type="spellEnd"/>
      <w:r w:rsidRPr="00FE67F4">
        <w:rPr>
          <w:lang w:val="de-DE"/>
        </w:rPr>
        <w:t xml:space="preserve"> </w:t>
      </w:r>
      <w:proofErr w:type="spellStart"/>
      <w:r w:rsidRPr="00FE67F4">
        <w:rPr>
          <w:lang w:val="de-DE"/>
        </w:rPr>
        <w:t>zdarma</w:t>
      </w:r>
      <w:proofErr w:type="spellEnd"/>
    </w:p>
    <w:p w:rsidR="000124C2" w:rsidRDefault="000124C2" w:rsidP="000124C2">
      <w:pPr>
        <w:spacing w:line="360" w:lineRule="auto"/>
        <w:jc w:val="both"/>
        <w:rPr>
          <w:rFonts w:ascii="Cambria" w:hAnsi="Cambria" w:cs="Arial"/>
          <w:color w:val="000000"/>
          <w:sz w:val="24"/>
          <w:lang w:val="de-DE"/>
        </w:rPr>
      </w:pPr>
    </w:p>
    <w:p w:rsidR="000124C2" w:rsidRPr="000124C2" w:rsidRDefault="000124C2" w:rsidP="000124C2">
      <w:pPr>
        <w:jc w:val="both"/>
        <w:rPr>
          <w:rFonts w:cs="Arial"/>
          <w:b/>
          <w:color w:val="000000"/>
          <w:szCs w:val="20"/>
          <w:lang w:val="de-DE"/>
        </w:rPr>
      </w:pPr>
      <w:r w:rsidRPr="000124C2">
        <w:rPr>
          <w:rFonts w:cs="Arial"/>
          <w:b/>
          <w:color w:val="000000"/>
          <w:szCs w:val="20"/>
          <w:lang w:val="de-DE"/>
        </w:rPr>
        <w:t xml:space="preserve">O </w:t>
      </w:r>
      <w:proofErr w:type="spellStart"/>
      <w:r w:rsidRPr="000124C2">
        <w:rPr>
          <w:rFonts w:cs="Arial"/>
          <w:b/>
          <w:color w:val="000000"/>
          <w:szCs w:val="20"/>
          <w:lang w:val="de-DE"/>
        </w:rPr>
        <w:t>obchodní</w:t>
      </w:r>
      <w:proofErr w:type="spellEnd"/>
      <w:r w:rsidRPr="000124C2">
        <w:rPr>
          <w:rFonts w:cs="Arial"/>
          <w:b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b/>
          <w:color w:val="000000"/>
          <w:szCs w:val="20"/>
          <w:lang w:val="de-DE"/>
        </w:rPr>
        <w:t>jednotce</w:t>
      </w:r>
      <w:proofErr w:type="spellEnd"/>
      <w:r w:rsidRPr="000124C2">
        <w:rPr>
          <w:rFonts w:cs="Arial"/>
          <w:b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b/>
          <w:color w:val="000000"/>
          <w:szCs w:val="20"/>
          <w:lang w:val="de-DE"/>
        </w:rPr>
        <w:t>Fronius</w:t>
      </w:r>
      <w:proofErr w:type="spellEnd"/>
      <w:r w:rsidRPr="000124C2">
        <w:rPr>
          <w:rFonts w:cs="Arial"/>
          <w:b/>
          <w:color w:val="000000"/>
          <w:szCs w:val="20"/>
          <w:lang w:val="de-DE"/>
        </w:rPr>
        <w:t xml:space="preserve"> Solar Energy</w:t>
      </w:r>
    </w:p>
    <w:p w:rsidR="000124C2" w:rsidRPr="000124C2" w:rsidRDefault="000124C2" w:rsidP="000124C2">
      <w:pPr>
        <w:jc w:val="both"/>
        <w:rPr>
          <w:rFonts w:cs="Arial"/>
          <w:color w:val="000000"/>
          <w:szCs w:val="20"/>
          <w:lang w:val="de-DE"/>
        </w:rPr>
      </w:pPr>
    </w:p>
    <w:p w:rsidR="000124C2" w:rsidRPr="000124C2" w:rsidRDefault="000124C2" w:rsidP="000124C2">
      <w:pPr>
        <w:spacing w:line="360" w:lineRule="auto"/>
        <w:jc w:val="both"/>
        <w:rPr>
          <w:rFonts w:cs="Arial"/>
          <w:color w:val="000000"/>
          <w:szCs w:val="20"/>
          <w:lang w:val="de-DE"/>
        </w:rPr>
      </w:pPr>
      <w:proofErr w:type="spellStart"/>
      <w:r w:rsidRPr="000124C2">
        <w:rPr>
          <w:rFonts w:cs="Arial"/>
          <w:color w:val="000000"/>
          <w:szCs w:val="20"/>
          <w:lang w:val="de-DE"/>
        </w:rPr>
        <w:t>Obchodní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jednotka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Fronius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Solar </w:t>
      </w:r>
      <w:proofErr w:type="spellStart"/>
      <w:r w:rsidRPr="000124C2">
        <w:rPr>
          <w:rFonts w:cs="Arial"/>
          <w:color w:val="000000"/>
          <w:szCs w:val="20"/>
          <w:lang w:val="de-DE"/>
        </w:rPr>
        <w:t>Energy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vyvíjí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od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roku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1992 </w:t>
      </w:r>
      <w:proofErr w:type="spellStart"/>
      <w:r w:rsidRPr="000124C2">
        <w:rPr>
          <w:rFonts w:cs="Arial"/>
          <w:color w:val="000000"/>
          <w:szCs w:val="20"/>
          <w:lang w:val="de-DE"/>
        </w:rPr>
        <w:t>energetická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řešení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týkající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se </w:t>
      </w:r>
      <w:proofErr w:type="spellStart"/>
      <w:r w:rsidRPr="000124C2">
        <w:rPr>
          <w:rFonts w:cs="Arial"/>
          <w:color w:val="000000"/>
          <w:szCs w:val="20"/>
          <w:lang w:val="de-DE"/>
        </w:rPr>
        <w:t>fotovoltaiky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a </w:t>
      </w:r>
      <w:proofErr w:type="spellStart"/>
      <w:r w:rsidRPr="000124C2">
        <w:rPr>
          <w:rFonts w:cs="Arial"/>
          <w:color w:val="000000"/>
          <w:szCs w:val="20"/>
          <w:lang w:val="de-DE"/>
        </w:rPr>
        <w:t>své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produkty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prodává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prostřednictvím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globální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kompetenční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sítě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instalačních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, </w:t>
      </w:r>
      <w:proofErr w:type="spellStart"/>
      <w:r w:rsidRPr="000124C2">
        <w:rPr>
          <w:rFonts w:cs="Arial"/>
          <w:color w:val="000000"/>
          <w:szCs w:val="20"/>
          <w:lang w:val="de-DE"/>
        </w:rPr>
        <w:t>servisních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a </w:t>
      </w:r>
      <w:proofErr w:type="spellStart"/>
      <w:r w:rsidRPr="000124C2">
        <w:rPr>
          <w:rFonts w:cs="Arial"/>
          <w:color w:val="000000"/>
          <w:szCs w:val="20"/>
          <w:lang w:val="de-DE"/>
        </w:rPr>
        <w:t>prodejních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partnerů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. </w:t>
      </w:r>
      <w:proofErr w:type="spellStart"/>
      <w:r w:rsidRPr="000124C2">
        <w:rPr>
          <w:rFonts w:cs="Arial"/>
          <w:color w:val="000000"/>
          <w:szCs w:val="20"/>
          <w:lang w:val="de-DE"/>
        </w:rPr>
        <w:t>Více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než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20 </w:t>
      </w:r>
      <w:proofErr w:type="spellStart"/>
      <w:r w:rsidRPr="000124C2">
        <w:rPr>
          <w:rFonts w:cs="Arial"/>
          <w:color w:val="000000"/>
          <w:szCs w:val="20"/>
          <w:lang w:val="de-DE"/>
        </w:rPr>
        <w:t>poboček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této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obchodní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jednotky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, </w:t>
      </w:r>
      <w:proofErr w:type="spellStart"/>
      <w:r w:rsidRPr="000124C2">
        <w:rPr>
          <w:rFonts w:cs="Arial"/>
          <w:color w:val="000000"/>
          <w:szCs w:val="20"/>
          <w:lang w:val="de-DE"/>
        </w:rPr>
        <w:t>podíl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exportu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přes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90 </w:t>
      </w:r>
      <w:proofErr w:type="spellStart"/>
      <w:r w:rsidRPr="000124C2">
        <w:rPr>
          <w:rFonts w:cs="Arial"/>
          <w:color w:val="000000"/>
          <w:szCs w:val="20"/>
          <w:lang w:val="de-DE"/>
        </w:rPr>
        <w:t>procent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a </w:t>
      </w:r>
      <w:proofErr w:type="spellStart"/>
      <w:r w:rsidRPr="000124C2">
        <w:rPr>
          <w:rFonts w:cs="Arial"/>
          <w:color w:val="000000"/>
          <w:szCs w:val="20"/>
          <w:lang w:val="de-DE"/>
        </w:rPr>
        <w:t>celkový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výkon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in</w:t>
      </w:r>
      <w:r w:rsidR="00B4373A">
        <w:rPr>
          <w:rFonts w:cs="Arial"/>
          <w:color w:val="000000"/>
          <w:szCs w:val="20"/>
          <w:lang w:val="de-DE"/>
        </w:rPr>
        <w:t>stalovaných</w:t>
      </w:r>
      <w:proofErr w:type="spellEnd"/>
      <w:r w:rsidR="00B4373A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="00B4373A">
        <w:rPr>
          <w:rFonts w:cs="Arial"/>
          <w:color w:val="000000"/>
          <w:szCs w:val="20"/>
          <w:lang w:val="de-DE"/>
        </w:rPr>
        <w:t>střídačů</w:t>
      </w:r>
      <w:proofErr w:type="spellEnd"/>
      <w:r w:rsidR="00B4373A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="00B4373A">
        <w:rPr>
          <w:rFonts w:cs="Arial"/>
          <w:color w:val="000000"/>
          <w:szCs w:val="20"/>
          <w:lang w:val="de-DE"/>
        </w:rPr>
        <w:t>více</w:t>
      </w:r>
      <w:proofErr w:type="spellEnd"/>
      <w:r w:rsidR="00B4373A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="00B4373A">
        <w:rPr>
          <w:rFonts w:cs="Arial"/>
          <w:color w:val="000000"/>
          <w:szCs w:val="20"/>
          <w:lang w:val="de-DE"/>
        </w:rPr>
        <w:t>než</w:t>
      </w:r>
      <w:proofErr w:type="spellEnd"/>
      <w:r w:rsidR="00B4373A">
        <w:rPr>
          <w:rFonts w:cs="Arial"/>
          <w:color w:val="000000"/>
          <w:szCs w:val="20"/>
          <w:lang w:val="de-DE"/>
        </w:rPr>
        <w:t xml:space="preserve"> 14</w:t>
      </w:r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gigawattů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hovoří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samy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za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sebe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. </w:t>
      </w:r>
      <w:proofErr w:type="spellStart"/>
      <w:r w:rsidRPr="000124C2">
        <w:rPr>
          <w:rFonts w:cs="Arial"/>
          <w:color w:val="000000"/>
          <w:szCs w:val="20"/>
          <w:lang w:val="de-DE"/>
        </w:rPr>
        <w:t>Velkým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cílem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je </w:t>
      </w:r>
      <w:proofErr w:type="spellStart"/>
      <w:r w:rsidRPr="000124C2">
        <w:rPr>
          <w:rFonts w:cs="Arial"/>
          <w:color w:val="000000"/>
          <w:szCs w:val="20"/>
          <w:lang w:val="de-DE"/>
        </w:rPr>
        <w:t>vize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24 </w:t>
      </w:r>
      <w:proofErr w:type="spellStart"/>
      <w:r w:rsidRPr="000124C2">
        <w:rPr>
          <w:rFonts w:cs="Arial"/>
          <w:color w:val="000000"/>
          <w:szCs w:val="20"/>
          <w:lang w:val="de-DE"/>
        </w:rPr>
        <w:t>hodin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slunce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a </w:t>
      </w:r>
      <w:proofErr w:type="spellStart"/>
      <w:r w:rsidRPr="000124C2">
        <w:rPr>
          <w:rFonts w:cs="Arial"/>
          <w:color w:val="000000"/>
          <w:szCs w:val="20"/>
          <w:lang w:val="de-DE"/>
        </w:rPr>
        <w:t>společnost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Fronius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každý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den </w:t>
      </w:r>
      <w:proofErr w:type="spellStart"/>
      <w:r w:rsidRPr="000124C2">
        <w:rPr>
          <w:rFonts w:cs="Arial"/>
          <w:color w:val="000000"/>
          <w:szCs w:val="20"/>
          <w:lang w:val="de-DE"/>
        </w:rPr>
        <w:t>pracuje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na </w:t>
      </w:r>
      <w:proofErr w:type="spellStart"/>
      <w:r w:rsidRPr="000124C2">
        <w:rPr>
          <w:rFonts w:cs="Arial"/>
          <w:color w:val="000000"/>
          <w:szCs w:val="20"/>
          <w:lang w:val="de-DE"/>
        </w:rPr>
        <w:t>tom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, </w:t>
      </w:r>
      <w:proofErr w:type="spellStart"/>
      <w:r w:rsidRPr="000124C2">
        <w:rPr>
          <w:rFonts w:cs="Arial"/>
          <w:color w:val="000000"/>
          <w:szCs w:val="20"/>
          <w:lang w:val="de-DE"/>
        </w:rPr>
        <w:t>aby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uskutečnila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tuto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vizi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budoucnosti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, </w:t>
      </w:r>
      <w:proofErr w:type="spellStart"/>
      <w:r w:rsidRPr="000124C2">
        <w:rPr>
          <w:rFonts w:cs="Arial"/>
          <w:color w:val="000000"/>
          <w:szCs w:val="20"/>
          <w:lang w:val="de-DE"/>
        </w:rPr>
        <w:t>ve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které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bude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celosvětová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spotřeba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energie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100procentně </w:t>
      </w:r>
      <w:proofErr w:type="spellStart"/>
      <w:r w:rsidRPr="000124C2">
        <w:rPr>
          <w:rFonts w:cs="Arial"/>
          <w:color w:val="000000"/>
          <w:szCs w:val="20"/>
          <w:lang w:val="de-DE"/>
        </w:rPr>
        <w:t>pokryta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z </w:t>
      </w:r>
      <w:proofErr w:type="spellStart"/>
      <w:r w:rsidRPr="000124C2">
        <w:rPr>
          <w:rFonts w:cs="Arial"/>
          <w:color w:val="000000"/>
          <w:szCs w:val="20"/>
          <w:lang w:val="de-DE"/>
        </w:rPr>
        <w:t>obnovitelných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zdrojů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. </w:t>
      </w:r>
      <w:proofErr w:type="spellStart"/>
      <w:r w:rsidRPr="000124C2">
        <w:rPr>
          <w:rFonts w:cs="Arial"/>
          <w:color w:val="000000"/>
          <w:szCs w:val="20"/>
          <w:lang w:val="de-DE"/>
        </w:rPr>
        <w:t>Proto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společnost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Fronius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vyvíjí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energetická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řešení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, </w:t>
      </w:r>
      <w:proofErr w:type="spellStart"/>
      <w:r w:rsidRPr="000124C2">
        <w:rPr>
          <w:rFonts w:cs="Arial"/>
          <w:color w:val="000000"/>
          <w:szCs w:val="20"/>
          <w:lang w:val="de-DE"/>
        </w:rPr>
        <w:t>která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znamenají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efektivní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a </w:t>
      </w:r>
      <w:proofErr w:type="spellStart"/>
      <w:r w:rsidRPr="000124C2">
        <w:rPr>
          <w:rFonts w:cs="Arial"/>
          <w:color w:val="000000"/>
          <w:szCs w:val="20"/>
          <w:lang w:val="de-DE"/>
        </w:rPr>
        <w:t>inteligentní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výrobu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, </w:t>
      </w:r>
      <w:proofErr w:type="spellStart"/>
      <w:r w:rsidRPr="000124C2">
        <w:rPr>
          <w:rFonts w:cs="Arial"/>
          <w:color w:val="000000"/>
          <w:szCs w:val="20"/>
          <w:lang w:val="de-DE"/>
        </w:rPr>
        <w:t>ukládání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, </w:t>
      </w:r>
      <w:proofErr w:type="spellStart"/>
      <w:r w:rsidRPr="000124C2">
        <w:rPr>
          <w:rFonts w:cs="Arial"/>
          <w:color w:val="000000"/>
          <w:szCs w:val="20"/>
          <w:lang w:val="de-DE"/>
        </w:rPr>
        <w:t>distribuci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a </w:t>
      </w:r>
      <w:proofErr w:type="spellStart"/>
      <w:r w:rsidRPr="000124C2">
        <w:rPr>
          <w:rFonts w:cs="Arial"/>
          <w:color w:val="000000"/>
          <w:szCs w:val="20"/>
          <w:lang w:val="de-DE"/>
        </w:rPr>
        <w:t>spotřebu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sluneční</w:t>
      </w:r>
      <w:proofErr w:type="spellEnd"/>
      <w:r w:rsidRPr="000124C2">
        <w:rPr>
          <w:rFonts w:cs="Arial"/>
          <w:color w:val="000000"/>
          <w:szCs w:val="20"/>
          <w:lang w:val="de-DE"/>
        </w:rPr>
        <w:t xml:space="preserve"> </w:t>
      </w:r>
      <w:proofErr w:type="spellStart"/>
      <w:r w:rsidRPr="000124C2">
        <w:rPr>
          <w:rFonts w:cs="Arial"/>
          <w:color w:val="000000"/>
          <w:szCs w:val="20"/>
          <w:lang w:val="de-DE"/>
        </w:rPr>
        <w:t>energie</w:t>
      </w:r>
      <w:proofErr w:type="spellEnd"/>
      <w:r w:rsidRPr="000124C2">
        <w:rPr>
          <w:rFonts w:cs="Arial"/>
          <w:color w:val="000000"/>
          <w:szCs w:val="20"/>
          <w:lang w:val="de-DE"/>
        </w:rPr>
        <w:t>.</w:t>
      </w:r>
    </w:p>
    <w:p w:rsidR="00FE67F4" w:rsidRPr="00FE67F4" w:rsidRDefault="00505E8E" w:rsidP="00FE67F4">
      <w:pPr>
        <w:rPr>
          <w:lang w:val="de-DE"/>
        </w:rPr>
      </w:pPr>
    </w:p>
    <w:p w:rsidR="00FE67F4" w:rsidRDefault="00FA1420" w:rsidP="00FE67F4">
      <w:pPr>
        <w:rPr>
          <w:rFonts w:cs="Arial"/>
          <w:b/>
          <w:szCs w:val="20"/>
          <w:lang w:val="de-DE"/>
        </w:rPr>
      </w:pPr>
      <w:r w:rsidRPr="000124C2">
        <w:rPr>
          <w:rFonts w:cs="Arial"/>
          <w:b/>
          <w:szCs w:val="20"/>
          <w:lang w:val="de-DE"/>
        </w:rPr>
        <w:t xml:space="preserve">O </w:t>
      </w:r>
      <w:proofErr w:type="spellStart"/>
      <w:r w:rsidRPr="000124C2">
        <w:rPr>
          <w:rFonts w:cs="Arial"/>
          <w:b/>
          <w:szCs w:val="20"/>
          <w:lang w:val="de-DE"/>
        </w:rPr>
        <w:t>společnosti</w:t>
      </w:r>
      <w:proofErr w:type="spellEnd"/>
      <w:r w:rsidRPr="000124C2">
        <w:rPr>
          <w:rFonts w:cs="Arial"/>
          <w:b/>
          <w:szCs w:val="20"/>
          <w:lang w:val="de-DE"/>
        </w:rPr>
        <w:t xml:space="preserve"> </w:t>
      </w:r>
      <w:proofErr w:type="spellStart"/>
      <w:r w:rsidRPr="000124C2">
        <w:rPr>
          <w:rFonts w:cs="Arial"/>
          <w:b/>
          <w:szCs w:val="20"/>
          <w:lang w:val="de-DE"/>
        </w:rPr>
        <w:t>Fronius</w:t>
      </w:r>
      <w:proofErr w:type="spellEnd"/>
      <w:r w:rsidRPr="000124C2">
        <w:rPr>
          <w:rFonts w:cs="Arial"/>
          <w:b/>
          <w:szCs w:val="20"/>
          <w:lang w:val="de-DE"/>
        </w:rPr>
        <w:t xml:space="preserve"> International GmbH</w:t>
      </w:r>
    </w:p>
    <w:p w:rsidR="000124C2" w:rsidRPr="000124C2" w:rsidRDefault="000124C2" w:rsidP="00FE67F4">
      <w:pPr>
        <w:rPr>
          <w:rFonts w:cs="Arial"/>
          <w:b/>
          <w:szCs w:val="20"/>
          <w:lang w:val="de-DE"/>
        </w:rPr>
      </w:pPr>
    </w:p>
    <w:p w:rsidR="00B9322B" w:rsidRPr="00B9322B" w:rsidRDefault="00B9322B" w:rsidP="00DC57D3">
      <w:pPr>
        <w:spacing w:line="360" w:lineRule="auto"/>
        <w:jc w:val="both"/>
        <w:rPr>
          <w:rFonts w:cs="Arial"/>
          <w:szCs w:val="20"/>
          <w:lang w:val="cs-CZ"/>
        </w:rPr>
      </w:pPr>
      <w:r>
        <w:rPr>
          <w:rFonts w:cs="Arial"/>
          <w:szCs w:val="20"/>
          <w:lang w:val="cs-CZ" w:eastAsia="cs-CZ" w:bidi="cs-CZ"/>
        </w:rPr>
        <w:fldChar w:fldCharType="begin"/>
      </w:r>
      <w:r>
        <w:rPr>
          <w:rFonts w:cs="Arial"/>
          <w:szCs w:val="20"/>
          <w:lang w:val="cs-CZ" w:eastAsia="cs-CZ" w:bidi="cs-CZ"/>
        </w:rPr>
        <w:instrText xml:space="preserve"> INCLUDETEXT  "http://company/sites/cm/pressinfo/Fronius%20International%20GmbH%20CS.docx"  \* MERGEFORMAT </w:instrText>
      </w:r>
      <w:r>
        <w:rPr>
          <w:rFonts w:cs="Arial"/>
          <w:szCs w:val="20"/>
          <w:lang w:val="cs-CZ" w:eastAsia="cs-CZ" w:bidi="cs-CZ"/>
        </w:rPr>
        <w:fldChar w:fldCharType="separate"/>
      </w:r>
      <w:r w:rsidRPr="00B9322B">
        <w:rPr>
          <w:lang w:val="cs-CZ"/>
        </w:rPr>
        <w:t>Společnost Fronius International je rakouská firma se sídlem v Pettenbachu a dalšími pobočkami ve Welsu, Thalheimu, Stei</w:t>
      </w:r>
      <w:r>
        <w:rPr>
          <w:lang w:val="cs-CZ"/>
        </w:rPr>
        <w:t>nh</w:t>
      </w:r>
      <w:r w:rsidR="00B4373A">
        <w:rPr>
          <w:lang w:val="cs-CZ"/>
        </w:rPr>
        <w:t>ausu a Sattledtu. Podnik má 4 76</w:t>
      </w:r>
      <w:r>
        <w:rPr>
          <w:lang w:val="cs-CZ"/>
        </w:rPr>
        <w:t>0</w:t>
      </w:r>
      <w:r w:rsidRPr="00B9322B">
        <w:rPr>
          <w:lang w:val="cs-CZ"/>
        </w:rPr>
        <w:t xml:space="preserve"> zaměstnanců po celém světě a působí v oborech: svařovací technika, fotovoltaika a technika nabíjení akumulátorů. Díky </w:t>
      </w:r>
      <w:r>
        <w:rPr>
          <w:lang w:val="cs-CZ"/>
        </w:rPr>
        <w:t>3</w:t>
      </w:r>
      <w:r w:rsidRPr="00B9322B">
        <w:rPr>
          <w:lang w:val="cs-CZ"/>
        </w:rPr>
        <w:t>0 mezinárodním společnostem Fronius a prodejním partnerům / zastoupením ve více než 60 zemích dosahuje podílu exportu ve výši zhruba 9</w:t>
      </w:r>
      <w:r w:rsidR="00B4373A">
        <w:rPr>
          <w:lang w:val="cs-CZ"/>
        </w:rPr>
        <w:t>2</w:t>
      </w:r>
      <w:r w:rsidRPr="00B9322B">
        <w:rPr>
          <w:lang w:val="cs-CZ"/>
        </w:rPr>
        <w:t xml:space="preserve"> procent. Díky inovativním výrobkům a službám, stejně jako </w:t>
      </w:r>
      <w:r w:rsidR="00B4373A">
        <w:rPr>
          <w:lang w:val="cs-CZ"/>
        </w:rPr>
        <w:t>1 253</w:t>
      </w:r>
      <w:r w:rsidRPr="00B9322B">
        <w:rPr>
          <w:lang w:val="cs-CZ"/>
        </w:rPr>
        <w:t xml:space="preserve"> aktivním patentům je společnost Fronius technologickou jedničkou na světovém trhu. </w:t>
      </w:r>
    </w:p>
    <w:p w:rsidR="000124C2" w:rsidRPr="001D531D" w:rsidRDefault="00B9322B" w:rsidP="001D531D">
      <w:pPr>
        <w:spacing w:line="360" w:lineRule="auto"/>
        <w:jc w:val="both"/>
        <w:rPr>
          <w:rFonts w:cs="Arial"/>
          <w:szCs w:val="20"/>
          <w:lang w:val="cs-CZ" w:eastAsia="cs-CZ" w:bidi="cs-CZ"/>
        </w:rPr>
      </w:pPr>
      <w:r>
        <w:rPr>
          <w:rFonts w:cs="Arial"/>
          <w:szCs w:val="20"/>
          <w:lang w:val="cs-CZ" w:eastAsia="cs-CZ" w:bidi="cs-CZ"/>
        </w:rPr>
        <w:fldChar w:fldCharType="end"/>
      </w:r>
    </w:p>
    <w:p w:rsidR="000124C2" w:rsidRDefault="000124C2" w:rsidP="000124C2">
      <w:pPr>
        <w:jc w:val="both"/>
        <w:rPr>
          <w:lang w:val="de-DE"/>
        </w:rPr>
      </w:pPr>
      <w:r w:rsidRPr="00B21856">
        <w:rPr>
          <w:b/>
          <w:lang w:val="de-DE"/>
        </w:rPr>
        <w:t>Kontakt:</w:t>
      </w:r>
      <w:r w:rsidRPr="00B21856">
        <w:rPr>
          <w:lang w:val="de-DE"/>
        </w:rPr>
        <w:t xml:space="preserve"> </w:t>
      </w:r>
    </w:p>
    <w:p w:rsidR="000124C2" w:rsidRDefault="00EF1318" w:rsidP="000124C2">
      <w:pPr>
        <w:jc w:val="both"/>
        <w:rPr>
          <w:lang w:val="de-DE"/>
        </w:rPr>
      </w:pPr>
      <w:r>
        <w:rPr>
          <w:lang w:val="de-DE"/>
        </w:rPr>
        <w:t>Heidemarie HASLBAUER</w:t>
      </w:r>
      <w:r w:rsidR="000124C2" w:rsidRPr="00B21856">
        <w:rPr>
          <w:lang w:val="de-DE"/>
        </w:rPr>
        <w:t xml:space="preserve">, +43 664 </w:t>
      </w:r>
      <w:r w:rsidRPr="00EF1318">
        <w:rPr>
          <w:lang w:val="de-DE"/>
        </w:rPr>
        <w:t>88293709</w:t>
      </w:r>
      <w:r w:rsidR="000124C2" w:rsidRPr="00B21856">
        <w:rPr>
          <w:lang w:val="de-DE"/>
        </w:rPr>
        <w:t xml:space="preserve">, </w:t>
      </w:r>
      <w:hyperlink r:id="rId12" w:history="1">
        <w:r w:rsidRPr="00EA675E">
          <w:rPr>
            <w:rStyle w:val="Hyperlink"/>
            <w:lang w:val="de-DE"/>
          </w:rPr>
          <w:t>haslbauer.heidemarie@fronius.com</w:t>
        </w:r>
      </w:hyperlink>
      <w:r w:rsidR="000124C2">
        <w:rPr>
          <w:lang w:val="de-DE"/>
        </w:rPr>
        <w:t xml:space="preserve"> </w:t>
      </w:r>
      <w:r w:rsidR="000124C2" w:rsidRPr="00B21856">
        <w:rPr>
          <w:lang w:val="de-DE"/>
        </w:rPr>
        <w:t xml:space="preserve">, </w:t>
      </w:r>
      <w:proofErr w:type="spellStart"/>
      <w:r w:rsidR="000124C2" w:rsidRPr="00B21856">
        <w:rPr>
          <w:lang w:val="de-DE"/>
        </w:rPr>
        <w:t>Froniusplatz</w:t>
      </w:r>
      <w:proofErr w:type="spellEnd"/>
      <w:r w:rsidR="000124C2" w:rsidRPr="00B21856">
        <w:rPr>
          <w:lang w:val="de-DE"/>
        </w:rPr>
        <w:t xml:space="preserve"> 1, 4600 Wels, </w:t>
      </w:r>
      <w:proofErr w:type="spellStart"/>
      <w:r w:rsidR="000124C2" w:rsidRPr="00B21856">
        <w:rPr>
          <w:lang w:val="de-DE"/>
        </w:rPr>
        <w:t>Rakousko</w:t>
      </w:r>
      <w:proofErr w:type="spellEnd"/>
      <w:r w:rsidR="000124C2" w:rsidRPr="00B21856">
        <w:rPr>
          <w:lang w:val="de-DE"/>
        </w:rPr>
        <w:t>.</w:t>
      </w:r>
    </w:p>
    <w:p w:rsidR="000124C2" w:rsidRDefault="000124C2" w:rsidP="000124C2">
      <w:pPr>
        <w:jc w:val="both"/>
        <w:rPr>
          <w:lang w:val="de-DE"/>
        </w:rPr>
      </w:pPr>
    </w:p>
    <w:p w:rsidR="000124C2" w:rsidRDefault="000124C2" w:rsidP="000124C2">
      <w:pPr>
        <w:jc w:val="both"/>
        <w:rPr>
          <w:lang w:val="de-DE"/>
        </w:rPr>
      </w:pPr>
      <w:r w:rsidRPr="00A129C2">
        <w:rPr>
          <w:lang w:val="de-DE"/>
        </w:rPr>
        <w:t xml:space="preserve">Marketa BURILOVA, +420 272 111 091, </w:t>
      </w:r>
      <w:hyperlink r:id="rId13" w:history="1">
        <w:r w:rsidRPr="00A129C2">
          <w:rPr>
            <w:rStyle w:val="Hyperlink"/>
            <w:lang w:val="de-DE"/>
          </w:rPr>
          <w:t>burilova.marketa@fronius.com</w:t>
        </w:r>
      </w:hyperlink>
      <w:r w:rsidRPr="00A129C2">
        <w:rPr>
          <w:lang w:val="de-DE"/>
        </w:rPr>
        <w:t xml:space="preserve">, </w:t>
      </w:r>
      <w:proofErr w:type="spellStart"/>
      <w:r w:rsidRPr="00A129C2">
        <w:rPr>
          <w:lang w:val="de-DE"/>
        </w:rPr>
        <w:t>Dolnoměcholupská</w:t>
      </w:r>
      <w:proofErr w:type="spellEnd"/>
      <w:r w:rsidRPr="00A129C2">
        <w:rPr>
          <w:lang w:val="de-DE"/>
        </w:rPr>
        <w:t xml:space="preserve"> 1535/14, 102 00 Praha 10, </w:t>
      </w:r>
      <w:proofErr w:type="spellStart"/>
      <w:r w:rsidRPr="00A129C2">
        <w:rPr>
          <w:lang w:val="de-DE"/>
        </w:rPr>
        <w:t>Česká</w:t>
      </w:r>
      <w:proofErr w:type="spellEnd"/>
      <w:r w:rsidRPr="00A129C2">
        <w:rPr>
          <w:lang w:val="de-DE"/>
        </w:rPr>
        <w:t xml:space="preserve"> </w:t>
      </w:r>
      <w:proofErr w:type="spellStart"/>
      <w:r w:rsidRPr="00A129C2">
        <w:rPr>
          <w:lang w:val="de-DE"/>
        </w:rPr>
        <w:t>republika</w:t>
      </w:r>
      <w:proofErr w:type="spellEnd"/>
      <w:r w:rsidRPr="00A129C2">
        <w:rPr>
          <w:lang w:val="de-DE"/>
        </w:rPr>
        <w:t xml:space="preserve"> </w:t>
      </w:r>
      <w:proofErr w:type="spellStart"/>
      <w:r w:rsidRPr="00A129C2">
        <w:rPr>
          <w:lang w:val="de-DE"/>
        </w:rPr>
        <w:t>s.r.o</w:t>
      </w:r>
      <w:proofErr w:type="spellEnd"/>
      <w:r w:rsidRPr="00A129C2">
        <w:rPr>
          <w:lang w:val="de-DE"/>
        </w:rPr>
        <w:t>.</w:t>
      </w:r>
    </w:p>
    <w:p w:rsidR="000124C2" w:rsidRPr="00B21856" w:rsidRDefault="000124C2" w:rsidP="000124C2">
      <w:pPr>
        <w:jc w:val="both"/>
        <w:rPr>
          <w:lang w:val="de-DE"/>
        </w:rPr>
      </w:pPr>
    </w:p>
    <w:p w:rsidR="000124C2" w:rsidRDefault="000124C2" w:rsidP="000124C2">
      <w:pPr>
        <w:rPr>
          <w:lang w:val="de-DE"/>
        </w:rPr>
      </w:pPr>
      <w:proofErr w:type="spellStart"/>
      <w:r w:rsidRPr="00B21856">
        <w:rPr>
          <w:b/>
          <w:lang w:val="de-DE"/>
        </w:rPr>
        <w:t>Povinný</w:t>
      </w:r>
      <w:proofErr w:type="spellEnd"/>
      <w:r w:rsidRPr="00B21856">
        <w:rPr>
          <w:b/>
          <w:lang w:val="de-DE"/>
        </w:rPr>
        <w:t xml:space="preserve"> </w:t>
      </w:r>
      <w:proofErr w:type="spellStart"/>
      <w:r w:rsidRPr="00B21856">
        <w:rPr>
          <w:b/>
          <w:lang w:val="de-DE"/>
        </w:rPr>
        <w:t>výtisk</w:t>
      </w:r>
      <w:proofErr w:type="spellEnd"/>
      <w:r w:rsidRPr="00B21856">
        <w:rPr>
          <w:b/>
          <w:lang w:val="de-DE"/>
        </w:rPr>
        <w:t>:</w:t>
      </w:r>
      <w:r w:rsidRPr="00B21856">
        <w:rPr>
          <w:lang w:val="de-DE"/>
        </w:rPr>
        <w:t xml:space="preserve"> </w:t>
      </w:r>
    </w:p>
    <w:p w:rsidR="000124C2" w:rsidRPr="00BB5622" w:rsidRDefault="000124C2" w:rsidP="000124C2">
      <w:pPr>
        <w:rPr>
          <w:lang w:val="de-DE" w:eastAsia="de-DE"/>
        </w:rPr>
      </w:pPr>
      <w:r w:rsidRPr="00B21856">
        <w:rPr>
          <w:lang w:val="de-DE"/>
        </w:rPr>
        <w:t xml:space="preserve">a1kommunikation Schweizer GmbH, Rüdiger KEMPA, </w:t>
      </w:r>
      <w:hyperlink r:id="rId14" w:history="1">
        <w:r w:rsidRPr="00BB5622">
          <w:rPr>
            <w:rStyle w:val="Hyperlink"/>
            <w:lang w:val="de-DE" w:eastAsia="de-DE"/>
          </w:rPr>
          <w:t>rke@a1kommunikation.de</w:t>
        </w:r>
      </w:hyperlink>
    </w:p>
    <w:p w:rsidR="00973FDD" w:rsidRDefault="00973FDD" w:rsidP="00FE67F4">
      <w:pPr>
        <w:rPr>
          <w:lang w:val="de-DE"/>
        </w:rPr>
      </w:pPr>
    </w:p>
    <w:p w:rsidR="00973FDD" w:rsidRPr="000124C2" w:rsidRDefault="00973FDD" w:rsidP="00FE67F4">
      <w:pPr>
        <w:rPr>
          <w:lang w:val="de-DE"/>
        </w:rPr>
      </w:pPr>
      <w:proofErr w:type="spellStart"/>
      <w:r w:rsidRPr="00F62EFD">
        <w:rPr>
          <w:lang w:val="de-DE"/>
        </w:rPr>
        <w:t>Pokud</w:t>
      </w:r>
      <w:proofErr w:type="spellEnd"/>
      <w:r w:rsidRPr="00F62EFD">
        <w:rPr>
          <w:lang w:val="de-DE"/>
        </w:rPr>
        <w:t xml:space="preserve"> si </w:t>
      </w:r>
      <w:proofErr w:type="spellStart"/>
      <w:r w:rsidRPr="00F62EFD">
        <w:rPr>
          <w:lang w:val="de-DE"/>
        </w:rPr>
        <w:t>nepřejete</w:t>
      </w:r>
      <w:proofErr w:type="spellEnd"/>
      <w:r w:rsidRPr="00F62EFD">
        <w:rPr>
          <w:lang w:val="de-DE"/>
        </w:rPr>
        <w:t xml:space="preserve"> </w:t>
      </w:r>
      <w:proofErr w:type="spellStart"/>
      <w:r w:rsidRPr="00F62EFD">
        <w:rPr>
          <w:lang w:val="de-DE"/>
        </w:rPr>
        <w:t>dostávat</w:t>
      </w:r>
      <w:proofErr w:type="spellEnd"/>
      <w:r w:rsidRPr="00F62EFD">
        <w:rPr>
          <w:lang w:val="de-DE"/>
        </w:rPr>
        <w:t xml:space="preserve"> </w:t>
      </w:r>
      <w:proofErr w:type="spellStart"/>
      <w:r w:rsidRPr="00F62EFD">
        <w:rPr>
          <w:lang w:val="de-DE"/>
        </w:rPr>
        <w:t>další</w:t>
      </w:r>
      <w:proofErr w:type="spellEnd"/>
      <w:r w:rsidRPr="00F62EFD">
        <w:rPr>
          <w:lang w:val="de-DE"/>
        </w:rPr>
        <w:t xml:space="preserve"> </w:t>
      </w:r>
      <w:proofErr w:type="spellStart"/>
      <w:r w:rsidRPr="00F62EFD">
        <w:rPr>
          <w:lang w:val="de-DE"/>
        </w:rPr>
        <w:t>tisková</w:t>
      </w:r>
      <w:proofErr w:type="spellEnd"/>
      <w:r w:rsidRPr="00F62EFD">
        <w:rPr>
          <w:lang w:val="de-DE"/>
        </w:rPr>
        <w:t xml:space="preserve"> </w:t>
      </w:r>
      <w:proofErr w:type="spellStart"/>
      <w:r w:rsidRPr="00F62EFD">
        <w:rPr>
          <w:lang w:val="de-DE"/>
        </w:rPr>
        <w:t>sdělení</w:t>
      </w:r>
      <w:proofErr w:type="spellEnd"/>
      <w:r w:rsidRPr="00F62EFD">
        <w:rPr>
          <w:lang w:val="de-DE"/>
        </w:rPr>
        <w:t xml:space="preserve"> </w:t>
      </w:r>
      <w:proofErr w:type="spellStart"/>
      <w:r w:rsidRPr="00F62EFD">
        <w:rPr>
          <w:lang w:val="de-DE"/>
        </w:rPr>
        <w:t>od</w:t>
      </w:r>
      <w:proofErr w:type="spellEnd"/>
      <w:r w:rsidRPr="00F62EFD">
        <w:rPr>
          <w:lang w:val="de-DE"/>
        </w:rPr>
        <w:t xml:space="preserve"> </w:t>
      </w:r>
      <w:proofErr w:type="spellStart"/>
      <w:r w:rsidRPr="00F62EFD">
        <w:rPr>
          <w:lang w:val="de-DE"/>
        </w:rPr>
        <w:t>společnosti</w:t>
      </w:r>
      <w:proofErr w:type="spellEnd"/>
      <w:r w:rsidRPr="00F62EFD">
        <w:rPr>
          <w:lang w:val="de-DE"/>
        </w:rPr>
        <w:t xml:space="preserve"> </w:t>
      </w:r>
      <w:proofErr w:type="spellStart"/>
      <w:r w:rsidRPr="00F62EFD">
        <w:rPr>
          <w:lang w:val="de-DE"/>
        </w:rPr>
        <w:t>Fronius</w:t>
      </w:r>
      <w:proofErr w:type="spellEnd"/>
      <w:r w:rsidRPr="00F62EFD">
        <w:rPr>
          <w:lang w:val="de-DE"/>
        </w:rPr>
        <w:t xml:space="preserve"> International, Business Unit Solar </w:t>
      </w:r>
      <w:proofErr w:type="spellStart"/>
      <w:r w:rsidRPr="00F62EFD">
        <w:rPr>
          <w:lang w:val="de-DE"/>
        </w:rPr>
        <w:t>Energy</w:t>
      </w:r>
      <w:proofErr w:type="spellEnd"/>
      <w:r w:rsidRPr="00F62EFD">
        <w:rPr>
          <w:lang w:val="de-DE"/>
        </w:rPr>
        <w:t xml:space="preserve">, </w:t>
      </w:r>
      <w:proofErr w:type="spellStart"/>
      <w:r w:rsidRPr="00F62EFD">
        <w:rPr>
          <w:lang w:val="de-DE"/>
        </w:rPr>
        <w:t>odpovězte</w:t>
      </w:r>
      <w:proofErr w:type="spellEnd"/>
      <w:r w:rsidRPr="00F62EFD">
        <w:rPr>
          <w:lang w:val="de-DE"/>
        </w:rPr>
        <w:t xml:space="preserve"> </w:t>
      </w:r>
      <w:proofErr w:type="spellStart"/>
      <w:r w:rsidRPr="00F62EFD">
        <w:rPr>
          <w:lang w:val="de-DE"/>
        </w:rPr>
        <w:t>prosím</w:t>
      </w:r>
      <w:proofErr w:type="spellEnd"/>
      <w:r w:rsidRPr="00F62EFD">
        <w:rPr>
          <w:lang w:val="de-DE"/>
        </w:rPr>
        <w:t xml:space="preserve"> s </w:t>
      </w:r>
      <w:proofErr w:type="spellStart"/>
      <w:r w:rsidRPr="00F62EFD">
        <w:rPr>
          <w:lang w:val="de-DE"/>
        </w:rPr>
        <w:t>využitím</w:t>
      </w:r>
      <w:proofErr w:type="spellEnd"/>
      <w:r w:rsidRPr="00F62EFD">
        <w:rPr>
          <w:lang w:val="de-DE"/>
        </w:rPr>
        <w:t xml:space="preserve"> </w:t>
      </w:r>
      <w:hyperlink r:id="rId15" w:history="1">
        <w:r w:rsidRPr="004567D3">
          <w:rPr>
            <w:rStyle w:val="Hyperlink"/>
            <w:lang w:val="de-DE"/>
          </w:rPr>
          <w:t>UNSUBSCRIBE</w:t>
        </w:r>
      </w:hyperlink>
    </w:p>
    <w:sectPr w:rsidR="00973FDD" w:rsidRPr="000124C2" w:rsidSect="00FE67F4">
      <w:type w:val="continuous"/>
      <w:pgSz w:w="11906" w:h="16838"/>
      <w:pgMar w:top="1977" w:right="746" w:bottom="1134" w:left="1260" w:header="708" w:footer="48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02B5" w:rsidRDefault="00DD02B5" w:rsidP="00FE67F4">
      <w:r>
        <w:separator/>
      </w:r>
    </w:p>
  </w:endnote>
  <w:endnote w:type="continuationSeparator" w:id="0">
    <w:p w:rsidR="00DD02B5" w:rsidRDefault="00DD02B5" w:rsidP="00FE6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leste Offc Pro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7F4" w:rsidRPr="00E533E1" w:rsidRDefault="00C91AB0" w:rsidP="00FE67F4">
    <w:pPr>
      <w:tabs>
        <w:tab w:val="right" w:pos="10080"/>
      </w:tabs>
      <w:rPr>
        <w:sz w:val="16"/>
        <w:szCs w:val="16"/>
        <w:lang w:val="de-DE"/>
      </w:rPr>
    </w:pPr>
    <w:r>
      <w:rPr>
        <w:sz w:val="12"/>
        <w:szCs w:val="12"/>
        <w:lang w:val="de-DE"/>
      </w:rPr>
      <w:t>12</w:t>
    </w:r>
    <w:r w:rsidR="00F163EA">
      <w:rPr>
        <w:sz w:val="12"/>
        <w:szCs w:val="12"/>
        <w:lang w:val="de-DE"/>
      </w:rPr>
      <w:t>/201</w:t>
    </w:r>
    <w:r w:rsidR="00B4373A">
      <w:rPr>
        <w:sz w:val="12"/>
        <w:szCs w:val="12"/>
        <w:lang w:val="de-DE"/>
      </w:rPr>
      <w:t>9</w:t>
    </w:r>
    <w:r w:rsidR="00F163EA" w:rsidRPr="00E533E1">
      <w:rPr>
        <w:sz w:val="16"/>
        <w:szCs w:val="16"/>
        <w:lang w:val="de-DE"/>
      </w:rPr>
      <w:tab/>
    </w:r>
    <w:r w:rsidR="00F163EA" w:rsidRPr="00E533E1">
      <w:rPr>
        <w:sz w:val="16"/>
        <w:szCs w:val="16"/>
      </w:rPr>
      <w:fldChar w:fldCharType="begin"/>
    </w:r>
    <w:r w:rsidR="00F163EA" w:rsidRPr="00E533E1">
      <w:rPr>
        <w:sz w:val="16"/>
        <w:szCs w:val="16"/>
      </w:rPr>
      <w:instrText xml:space="preserve"> </w:instrText>
    </w:r>
    <w:r w:rsidR="00F163EA">
      <w:rPr>
        <w:sz w:val="16"/>
        <w:szCs w:val="16"/>
      </w:rPr>
      <w:instrText>PAGE</w:instrText>
    </w:r>
    <w:r w:rsidR="00F163EA" w:rsidRPr="00E533E1">
      <w:rPr>
        <w:sz w:val="16"/>
        <w:szCs w:val="16"/>
      </w:rPr>
      <w:instrText xml:space="preserve"> </w:instrText>
    </w:r>
    <w:r w:rsidR="00F163EA" w:rsidRPr="00E533E1">
      <w:rPr>
        <w:sz w:val="16"/>
        <w:szCs w:val="16"/>
      </w:rPr>
      <w:fldChar w:fldCharType="separate"/>
    </w:r>
    <w:r w:rsidR="00505E8E">
      <w:rPr>
        <w:noProof/>
        <w:sz w:val="16"/>
        <w:szCs w:val="16"/>
      </w:rPr>
      <w:t>2</w:t>
    </w:r>
    <w:r w:rsidR="00F163EA" w:rsidRPr="00E533E1">
      <w:rPr>
        <w:sz w:val="16"/>
        <w:szCs w:val="16"/>
      </w:rPr>
      <w:fldChar w:fldCharType="end"/>
    </w:r>
    <w:r w:rsidR="00F163EA" w:rsidRPr="00E533E1">
      <w:rPr>
        <w:sz w:val="16"/>
        <w:szCs w:val="16"/>
      </w:rPr>
      <w:t>/</w:t>
    </w:r>
    <w:r w:rsidR="00F163EA" w:rsidRPr="00E533E1">
      <w:rPr>
        <w:sz w:val="16"/>
        <w:szCs w:val="16"/>
      </w:rPr>
      <w:fldChar w:fldCharType="begin"/>
    </w:r>
    <w:r w:rsidR="00F163EA" w:rsidRPr="00E533E1">
      <w:rPr>
        <w:sz w:val="16"/>
        <w:szCs w:val="16"/>
      </w:rPr>
      <w:instrText xml:space="preserve"> </w:instrText>
    </w:r>
    <w:r w:rsidR="00F163EA">
      <w:rPr>
        <w:sz w:val="16"/>
        <w:szCs w:val="16"/>
      </w:rPr>
      <w:instrText>NUMPAGES</w:instrText>
    </w:r>
    <w:r w:rsidR="00F163EA" w:rsidRPr="00E533E1">
      <w:rPr>
        <w:sz w:val="16"/>
        <w:szCs w:val="16"/>
      </w:rPr>
      <w:instrText xml:space="preserve"> </w:instrText>
    </w:r>
    <w:r w:rsidR="00F163EA" w:rsidRPr="00E533E1">
      <w:rPr>
        <w:sz w:val="16"/>
        <w:szCs w:val="16"/>
      </w:rPr>
      <w:fldChar w:fldCharType="separate"/>
    </w:r>
    <w:r w:rsidR="00505E8E">
      <w:rPr>
        <w:noProof/>
        <w:sz w:val="16"/>
        <w:szCs w:val="16"/>
      </w:rPr>
      <w:t>2</w:t>
    </w:r>
    <w:r w:rsidR="00F163EA" w:rsidRPr="00E533E1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02B5" w:rsidRDefault="00DD02B5" w:rsidP="00FE67F4">
      <w:r>
        <w:separator/>
      </w:r>
    </w:p>
  </w:footnote>
  <w:footnote w:type="continuationSeparator" w:id="0">
    <w:p w:rsidR="00DD02B5" w:rsidRDefault="00DD02B5" w:rsidP="00FE67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7F4" w:rsidRDefault="00913708">
    <w:pPr>
      <w:pStyle w:val="Header"/>
    </w:pPr>
    <w:r>
      <w:rPr>
        <w:noProof/>
        <w:lang w:val="de-AT" w:eastAsia="de-AT"/>
      </w:rPr>
      <w:drawing>
        <wp:anchor distT="0" distB="0" distL="114300" distR="114300" simplePos="0" relativeHeight="25165875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52515" cy="8699500"/>
          <wp:effectExtent l="0" t="0" r="635" b="6350"/>
          <wp:wrapNone/>
          <wp:docPr id="6" name="Bild 6" descr="CS_HG_weiß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S_HG_weiß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2515" cy="8699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5E8E"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style="position:absolute;margin-left:0;margin-top:0;width:484.45pt;height:685pt;z-index:-251659776;mso-position-horizontal:center;mso-position-horizontal-relative:margin;mso-position-vertical:center;mso-position-vertical-relative:margin" o:allowincell="f">
          <v:imagedata r:id="rId2" o:title="EN_HG_weiß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7F4" w:rsidRDefault="00783F31">
    <w:r>
      <w:rPr>
        <w:noProof/>
        <w:lang w:val="de-AT" w:eastAsia="de-AT"/>
      </w:rPr>
      <w:drawing>
        <wp:anchor distT="0" distB="0" distL="114300" distR="114300" simplePos="0" relativeHeight="251660800" behindDoc="1" locked="0" layoutInCell="1" allowOverlap="1" wp14:anchorId="67E3E8EE" wp14:editId="2D6BDE82">
          <wp:simplePos x="0" y="0"/>
          <wp:positionH relativeFrom="column">
            <wp:posOffset>-790575</wp:posOffset>
          </wp:positionH>
          <wp:positionV relativeFrom="paragraph">
            <wp:posOffset>-440055</wp:posOffset>
          </wp:positionV>
          <wp:extent cx="7560000" cy="10692000"/>
          <wp:effectExtent l="0" t="0" r="0" b="0"/>
          <wp:wrapNone/>
          <wp:docPr id="1" name="Grafik 1" descr="\\AT-FILE-01\orgunits\Konzernmarketing\002_Design_und_Grafik\x_User\Strasser\01 Konzernmarketing\WORD-Vorlagen\Wordvorlagen 02.2017\EMFs\A4_HG_weiß.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AT-FILE-01\orgunits\Konzernmarketing\002_Design_und_Grafik\x_User\Strasser\01 Konzernmarketing\WORD-Vorlagen\Wordvorlagen 02.2017\EMFs\A4_HG_weiß.em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7F4" w:rsidRDefault="00913708">
    <w:pPr>
      <w:pStyle w:val="Header"/>
    </w:pPr>
    <w:r>
      <w:rPr>
        <w:noProof/>
        <w:lang w:val="de-AT" w:eastAsia="de-AT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52515" cy="8699500"/>
          <wp:effectExtent l="0" t="0" r="635" b="6350"/>
          <wp:wrapNone/>
          <wp:docPr id="5" name="Bild 5" descr="CS_HG_weiß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S_HG_weiß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2515" cy="8699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5E8E"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style="position:absolute;margin-left:0;margin-top:0;width:484.45pt;height:685pt;z-index:-251660800;mso-position-horizontal:center;mso-position-horizontal-relative:margin;mso-position-vertical:center;mso-position-vertical-relative:margin" o:allowincell="f">
          <v:imagedata r:id="rId2" o:title="EN_HG_weiß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954CA2"/>
    <w:multiLevelType w:val="multilevel"/>
    <w:tmpl w:val="77E8935E"/>
    <w:lvl w:ilvl="0">
      <w:start w:val="1"/>
      <w:numFmt w:val="bullet"/>
      <w:lvlText w:val="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FF0000"/>
      </w:rPr>
    </w:lvl>
    <w:lvl w:ilvl="1">
      <w:start w:val="1"/>
      <w:numFmt w:val="bullet"/>
      <w:lvlText w:val=""/>
      <w:lvlJc w:val="left"/>
      <w:pPr>
        <w:tabs>
          <w:tab w:val="num" w:pos="454"/>
        </w:tabs>
        <w:ind w:left="454" w:hanging="170"/>
      </w:pPr>
      <w:rPr>
        <w:rFonts w:ascii="Symbol" w:hAnsi="Symbol" w:hint="default"/>
      </w:rPr>
    </w:lvl>
    <w:lvl w:ilvl="2">
      <w:start w:val="1"/>
      <w:numFmt w:val="bullet"/>
      <w:lvlText w:val=""/>
      <w:lvlJc w:val="left"/>
      <w:pPr>
        <w:tabs>
          <w:tab w:val="num" w:pos="737"/>
        </w:tabs>
        <w:ind w:left="737" w:hanging="170"/>
      </w:pPr>
      <w:rPr>
        <w:rFonts w:ascii="Symbol" w:hAnsi="Symbol" w:hint="default"/>
        <w:color w:val="000000"/>
      </w:rPr>
    </w:lvl>
    <w:lvl w:ilvl="3">
      <w:start w:val="1"/>
      <w:numFmt w:val="bullet"/>
      <w:lvlText w:val="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000000"/>
      </w:rPr>
    </w:lvl>
    <w:lvl w:ilvl="4">
      <w:start w:val="1"/>
      <w:numFmt w:val="bullet"/>
      <w:lvlText w:val=""/>
      <w:lvlJc w:val="left"/>
      <w:pPr>
        <w:tabs>
          <w:tab w:val="num" w:pos="1304"/>
        </w:tabs>
        <w:ind w:left="1304" w:hanging="170"/>
      </w:pPr>
      <w:rPr>
        <w:rFonts w:ascii="Symbol" w:hAnsi="Symbol" w:hint="default"/>
      </w:rPr>
    </w:lvl>
    <w:lvl w:ilvl="5">
      <w:start w:val="1"/>
      <w:numFmt w:val="bullet"/>
      <w:lvlText w:val=""/>
      <w:lvlJc w:val="left"/>
      <w:pPr>
        <w:tabs>
          <w:tab w:val="num" w:pos="1588"/>
        </w:tabs>
        <w:ind w:left="1588" w:hanging="170"/>
      </w:pPr>
      <w:rPr>
        <w:rFonts w:ascii="Symbol" w:hAnsi="Symbol" w:hint="default"/>
      </w:rPr>
    </w:lvl>
    <w:lvl w:ilvl="6">
      <w:start w:val="1"/>
      <w:numFmt w:val="bullet"/>
      <w:lvlText w:val=""/>
      <w:lvlJc w:val="left"/>
      <w:pPr>
        <w:tabs>
          <w:tab w:val="num" w:pos="1871"/>
        </w:tabs>
        <w:ind w:left="1871" w:hanging="170"/>
      </w:pPr>
      <w:rPr>
        <w:rFonts w:ascii="Symbol" w:hAnsi="Symbol" w:hint="default"/>
      </w:rPr>
    </w:lvl>
    <w:lvl w:ilvl="7">
      <w:start w:val="1"/>
      <w:numFmt w:val="bullet"/>
      <w:lvlText w:val=""/>
      <w:lvlJc w:val="left"/>
      <w:pPr>
        <w:tabs>
          <w:tab w:val="num" w:pos="2155"/>
        </w:tabs>
        <w:ind w:left="2155" w:hanging="170"/>
      </w:pPr>
      <w:rPr>
        <w:rFonts w:ascii="Symbol" w:hAnsi="Symbol" w:hint="default"/>
      </w:rPr>
    </w:lvl>
    <w:lvl w:ilvl="8">
      <w:start w:val="1"/>
      <w:numFmt w:val="bullet"/>
      <w:lvlText w:val="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</w:abstractNum>
  <w:abstractNum w:abstractNumId="1" w15:restartNumberingAfterBreak="0">
    <w:nsid w:val="690414DD"/>
    <w:multiLevelType w:val="multilevel"/>
    <w:tmpl w:val="77E8935E"/>
    <w:styleLink w:val="FormatvorlageAufgezhlt"/>
    <w:lvl w:ilvl="0">
      <w:start w:val="1"/>
      <w:numFmt w:val="bullet"/>
      <w:lvlText w:val="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FF0000"/>
      </w:rPr>
    </w:lvl>
    <w:lvl w:ilvl="1">
      <w:start w:val="1"/>
      <w:numFmt w:val="bullet"/>
      <w:lvlText w:val=""/>
      <w:lvlJc w:val="left"/>
      <w:pPr>
        <w:tabs>
          <w:tab w:val="num" w:pos="454"/>
        </w:tabs>
        <w:ind w:left="454" w:hanging="170"/>
      </w:pPr>
      <w:rPr>
        <w:rFonts w:ascii="Symbol" w:hAnsi="Symbol" w:hint="default"/>
      </w:rPr>
    </w:lvl>
    <w:lvl w:ilvl="2">
      <w:start w:val="1"/>
      <w:numFmt w:val="bullet"/>
      <w:lvlText w:val=""/>
      <w:lvlJc w:val="left"/>
      <w:pPr>
        <w:tabs>
          <w:tab w:val="num" w:pos="737"/>
        </w:tabs>
        <w:ind w:left="737" w:hanging="170"/>
      </w:pPr>
      <w:rPr>
        <w:rFonts w:ascii="Symbol" w:hAnsi="Symbol" w:hint="default"/>
        <w:color w:val="000000"/>
      </w:rPr>
    </w:lvl>
    <w:lvl w:ilvl="3">
      <w:start w:val="1"/>
      <w:numFmt w:val="bullet"/>
      <w:lvlText w:val="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000000"/>
      </w:rPr>
    </w:lvl>
    <w:lvl w:ilvl="4">
      <w:start w:val="1"/>
      <w:numFmt w:val="bullet"/>
      <w:lvlText w:val=""/>
      <w:lvlJc w:val="left"/>
      <w:pPr>
        <w:tabs>
          <w:tab w:val="num" w:pos="1304"/>
        </w:tabs>
        <w:ind w:left="1304" w:hanging="170"/>
      </w:pPr>
      <w:rPr>
        <w:rFonts w:ascii="Symbol" w:hAnsi="Symbol" w:hint="default"/>
      </w:rPr>
    </w:lvl>
    <w:lvl w:ilvl="5">
      <w:start w:val="1"/>
      <w:numFmt w:val="bullet"/>
      <w:lvlText w:val=""/>
      <w:lvlJc w:val="left"/>
      <w:pPr>
        <w:tabs>
          <w:tab w:val="num" w:pos="1588"/>
        </w:tabs>
        <w:ind w:left="1588" w:hanging="170"/>
      </w:pPr>
      <w:rPr>
        <w:rFonts w:ascii="Symbol" w:hAnsi="Symbol" w:hint="default"/>
      </w:rPr>
    </w:lvl>
    <w:lvl w:ilvl="6">
      <w:start w:val="1"/>
      <w:numFmt w:val="bullet"/>
      <w:lvlText w:val=""/>
      <w:lvlJc w:val="left"/>
      <w:pPr>
        <w:tabs>
          <w:tab w:val="num" w:pos="1871"/>
        </w:tabs>
        <w:ind w:left="1871" w:hanging="170"/>
      </w:pPr>
      <w:rPr>
        <w:rFonts w:ascii="Symbol" w:hAnsi="Symbol" w:hint="default"/>
      </w:rPr>
    </w:lvl>
    <w:lvl w:ilvl="7">
      <w:start w:val="1"/>
      <w:numFmt w:val="bullet"/>
      <w:lvlText w:val=""/>
      <w:lvlJc w:val="left"/>
      <w:pPr>
        <w:tabs>
          <w:tab w:val="num" w:pos="2155"/>
        </w:tabs>
        <w:ind w:left="2155" w:hanging="170"/>
      </w:pPr>
      <w:rPr>
        <w:rFonts w:ascii="Symbol" w:hAnsi="Symbol" w:hint="default"/>
      </w:rPr>
    </w:lvl>
    <w:lvl w:ilvl="8">
      <w:start w:val="1"/>
      <w:numFmt w:val="bullet"/>
      <w:lvlText w:val="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2B5"/>
    <w:rsid w:val="000124C2"/>
    <w:rsid w:val="00084F09"/>
    <w:rsid w:val="000E2059"/>
    <w:rsid w:val="00135A85"/>
    <w:rsid w:val="00160CCC"/>
    <w:rsid w:val="001A3E9A"/>
    <w:rsid w:val="001D531D"/>
    <w:rsid w:val="00240D44"/>
    <w:rsid w:val="0027779E"/>
    <w:rsid w:val="002B016E"/>
    <w:rsid w:val="00316371"/>
    <w:rsid w:val="003820B6"/>
    <w:rsid w:val="004567D3"/>
    <w:rsid w:val="00483D2A"/>
    <w:rsid w:val="00495979"/>
    <w:rsid w:val="00505E8E"/>
    <w:rsid w:val="005C70E0"/>
    <w:rsid w:val="00642B70"/>
    <w:rsid w:val="00653066"/>
    <w:rsid w:val="00657F92"/>
    <w:rsid w:val="006635E3"/>
    <w:rsid w:val="00783F31"/>
    <w:rsid w:val="008527B9"/>
    <w:rsid w:val="008F1CDC"/>
    <w:rsid w:val="00913708"/>
    <w:rsid w:val="00973FDD"/>
    <w:rsid w:val="00982D36"/>
    <w:rsid w:val="009A796A"/>
    <w:rsid w:val="009E3CE3"/>
    <w:rsid w:val="009F122C"/>
    <w:rsid w:val="00AB4343"/>
    <w:rsid w:val="00B4373A"/>
    <w:rsid w:val="00B76CD4"/>
    <w:rsid w:val="00B77EA0"/>
    <w:rsid w:val="00B9322B"/>
    <w:rsid w:val="00C91AB0"/>
    <w:rsid w:val="00CA79EF"/>
    <w:rsid w:val="00CB20F3"/>
    <w:rsid w:val="00CC2D3B"/>
    <w:rsid w:val="00CF0270"/>
    <w:rsid w:val="00D16904"/>
    <w:rsid w:val="00D21061"/>
    <w:rsid w:val="00DD02B5"/>
    <w:rsid w:val="00EE3C68"/>
    <w:rsid w:val="00EF1318"/>
    <w:rsid w:val="00F163EA"/>
    <w:rsid w:val="00F45998"/>
    <w:rsid w:val="00F944AD"/>
    <w:rsid w:val="00FA1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5:docId w15:val="{A1C9925D-1C8C-45DC-8DB4-F56073A6B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PMingLiU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21B3"/>
    <w:rPr>
      <w:rFonts w:ascii="Arial" w:hAnsi="Arial"/>
      <w:szCs w:val="24"/>
      <w:lang w:val="en-US" w:eastAsia="zh-TW"/>
    </w:rPr>
  </w:style>
  <w:style w:type="paragraph" w:styleId="Heading1">
    <w:name w:val="heading 1"/>
    <w:basedOn w:val="Normal"/>
    <w:next w:val="Normal"/>
    <w:link w:val="Heading1Char"/>
    <w:qFormat/>
    <w:rsid w:val="006E4E66"/>
    <w:pPr>
      <w:keepNext/>
      <w:spacing w:before="240" w:after="60"/>
      <w:outlineLvl w:val="0"/>
    </w:pPr>
    <w:rPr>
      <w:rFonts w:cs="Arial"/>
      <w:b/>
      <w:bCs/>
      <w:caps/>
      <w:color w:val="FF0000"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6E4E66"/>
    <w:pPr>
      <w:keepNext/>
      <w:spacing w:before="240" w:after="60"/>
      <w:outlineLvl w:val="1"/>
    </w:pPr>
    <w:rPr>
      <w:rFonts w:cs="Arial"/>
      <w:b/>
      <w:bCs/>
      <w:iCs/>
      <w:color w:val="000000"/>
      <w:sz w:val="24"/>
      <w:szCs w:val="28"/>
    </w:rPr>
  </w:style>
  <w:style w:type="paragraph" w:styleId="Heading3">
    <w:name w:val="heading 3"/>
    <w:basedOn w:val="Normal"/>
    <w:next w:val="Normal"/>
    <w:qFormat/>
    <w:rsid w:val="006E4E66"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qFormat/>
    <w:rsid w:val="006E4E66"/>
    <w:pPr>
      <w:keepNext/>
      <w:spacing w:before="240" w:after="60"/>
      <w:outlineLvl w:val="3"/>
    </w:pPr>
    <w:rPr>
      <w:b/>
      <w:bCs/>
      <w:sz w:val="1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6E4E66"/>
    <w:rPr>
      <w:b/>
      <w:bCs/>
      <w:szCs w:val="20"/>
    </w:rPr>
  </w:style>
  <w:style w:type="paragraph" w:styleId="DocumentMap">
    <w:name w:val="Document Map"/>
    <w:basedOn w:val="Normal"/>
    <w:semiHidden/>
    <w:rsid w:val="006E4E66"/>
    <w:pPr>
      <w:shd w:val="clear" w:color="auto" w:fill="000080"/>
    </w:pPr>
    <w:rPr>
      <w:rFonts w:ascii="Tahoma" w:hAnsi="Tahoma" w:cs="Tahoma"/>
      <w:szCs w:val="20"/>
    </w:rPr>
  </w:style>
  <w:style w:type="numbering" w:customStyle="1" w:styleId="FormatvorlageAufgezhlt">
    <w:name w:val="Formatvorlage Aufgezählt"/>
    <w:basedOn w:val="NoList"/>
    <w:rsid w:val="006E4E66"/>
    <w:pPr>
      <w:numPr>
        <w:numId w:val="1"/>
      </w:numPr>
    </w:pPr>
  </w:style>
  <w:style w:type="paragraph" w:styleId="Footer">
    <w:name w:val="footer"/>
    <w:basedOn w:val="Normal"/>
    <w:rsid w:val="006E4E66"/>
    <w:pPr>
      <w:tabs>
        <w:tab w:val="center" w:pos="4536"/>
        <w:tab w:val="right" w:pos="9072"/>
      </w:tabs>
    </w:pPr>
  </w:style>
  <w:style w:type="paragraph" w:styleId="Header">
    <w:name w:val="header"/>
    <w:basedOn w:val="Normal"/>
    <w:rsid w:val="006E4E66"/>
    <w:pPr>
      <w:tabs>
        <w:tab w:val="center" w:pos="4536"/>
        <w:tab w:val="right" w:pos="9072"/>
      </w:tabs>
    </w:pPr>
  </w:style>
  <w:style w:type="paragraph" w:customStyle="1" w:styleId="LabelBeschriftung">
    <w:name w:val="Label / Beschriftung"/>
    <w:basedOn w:val="Caption"/>
    <w:rsid w:val="006E4E66"/>
    <w:rPr>
      <w:b w:val="0"/>
      <w:sz w:val="16"/>
      <w:lang w:val="de-DE"/>
    </w:rPr>
  </w:style>
  <w:style w:type="character" w:styleId="PageNumber">
    <w:name w:val="page number"/>
    <w:basedOn w:val="DefaultParagraphFont"/>
    <w:rsid w:val="006E4E66"/>
  </w:style>
  <w:style w:type="paragraph" w:customStyle="1" w:styleId="StandardFett">
    <w:name w:val="Standard Fett"/>
    <w:basedOn w:val="Normal"/>
    <w:rsid w:val="006E4E66"/>
    <w:rPr>
      <w:b/>
    </w:rPr>
  </w:style>
  <w:style w:type="paragraph" w:customStyle="1" w:styleId="Tabellenkopfzeile">
    <w:name w:val="Tabellenkopfzeile"/>
    <w:basedOn w:val="Normal"/>
    <w:rsid w:val="006E4E66"/>
    <w:rPr>
      <w:b/>
      <w:sz w:val="16"/>
    </w:rPr>
  </w:style>
  <w:style w:type="character" w:customStyle="1" w:styleId="Heading1Char">
    <w:name w:val="Heading 1 Char"/>
    <w:basedOn w:val="DefaultParagraphFont"/>
    <w:link w:val="Heading1"/>
    <w:rsid w:val="006E4E66"/>
    <w:rPr>
      <w:rFonts w:ascii="Arial" w:eastAsia="PMingLiU" w:hAnsi="Arial" w:cs="Arial"/>
      <w:b/>
      <w:bCs/>
      <w:caps/>
      <w:color w:val="FF0000"/>
      <w:kern w:val="32"/>
      <w:sz w:val="28"/>
      <w:szCs w:val="32"/>
      <w:lang w:val="en-US" w:eastAsia="zh-TW" w:bidi="ar-SA"/>
    </w:rPr>
  </w:style>
  <w:style w:type="character" w:customStyle="1" w:styleId="Heading2Char">
    <w:name w:val="Heading 2 Char"/>
    <w:basedOn w:val="DefaultParagraphFont"/>
    <w:link w:val="Heading2"/>
    <w:rsid w:val="00A421B3"/>
    <w:rPr>
      <w:rFonts w:ascii="Arial" w:eastAsia="PMingLiU" w:hAnsi="Arial" w:cs="Arial"/>
      <w:b/>
      <w:bCs/>
      <w:iCs/>
      <w:color w:val="000000"/>
      <w:sz w:val="24"/>
      <w:szCs w:val="28"/>
      <w:lang w:val="en-US" w:eastAsia="zh-TW" w:bidi="ar-SA"/>
    </w:rPr>
  </w:style>
  <w:style w:type="character" w:styleId="Strong">
    <w:name w:val="Strong"/>
    <w:basedOn w:val="DefaultParagraphFont"/>
    <w:qFormat/>
    <w:rsid w:val="00D5529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5A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A85"/>
    <w:rPr>
      <w:rFonts w:ascii="Tahoma" w:hAnsi="Tahoma" w:cs="Tahoma"/>
      <w:sz w:val="16"/>
      <w:szCs w:val="16"/>
      <w:lang w:val="en-US" w:eastAsia="zh-TW"/>
    </w:rPr>
  </w:style>
  <w:style w:type="character" w:styleId="Hyperlink">
    <w:name w:val="Hyperlink"/>
    <w:uiPriority w:val="99"/>
    <w:unhideWhenUsed/>
    <w:rsid w:val="000124C2"/>
    <w:rPr>
      <w:color w:val="0000FF"/>
      <w:u w:val="single"/>
    </w:rPr>
  </w:style>
  <w:style w:type="paragraph" w:customStyle="1" w:styleId="Default">
    <w:name w:val="Default"/>
    <w:rsid w:val="00C91AB0"/>
    <w:pPr>
      <w:autoSpaceDE w:val="0"/>
      <w:autoSpaceDN w:val="0"/>
      <w:adjustRightInd w:val="0"/>
    </w:pPr>
    <w:rPr>
      <w:rFonts w:ascii="Celeste Offc Pro" w:hAnsi="Celeste Offc Pro" w:cs="Celeste Offc Pro"/>
      <w:color w:val="000000"/>
      <w:sz w:val="24"/>
      <w:szCs w:val="24"/>
      <w:lang w:val="en-GB"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91AB0"/>
    <w:rPr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91AB0"/>
    <w:rPr>
      <w:rFonts w:ascii="Arial" w:hAnsi="Arial"/>
      <w:lang w:val="en-GB" w:eastAsia="zh-TW"/>
    </w:rPr>
  </w:style>
  <w:style w:type="character" w:styleId="FootnoteReference">
    <w:name w:val="footnote reference"/>
    <w:basedOn w:val="DefaultParagraphFont"/>
    <w:uiPriority w:val="99"/>
    <w:semiHidden/>
    <w:unhideWhenUsed/>
    <w:rsid w:val="00C91AB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22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mailto:burilova.marketa@fronius.com" TargetMode="External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customXml" Target="../customXml/item4.xml"/><Relationship Id="rId7" Type="http://schemas.openxmlformats.org/officeDocument/2006/relationships/header" Target="header1.xml"/><Relationship Id="rId12" Type="http://schemas.openxmlformats.org/officeDocument/2006/relationships/hyperlink" Target="mailto:haslbauer.heidemarie@fronius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mailto:cancellation@fronius.com" TargetMode="External"/><Relationship Id="rId10" Type="http://schemas.openxmlformats.org/officeDocument/2006/relationships/header" Target="header3.xml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rke@a1kommunikation.de" TargetMode="External"/><Relationship Id="rId22" Type="http://schemas.openxmlformats.org/officeDocument/2006/relationships/customXml" Target="../customXml/item5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fronius.sys\Template\Solar%20Energy%20press%20templates\CS_solar_energy_press-standard_template.dot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wnloads Document" ma:contentTypeID="0x010100D81D3A5E066A7C4C894BF34B3C71E9830078818E860836564580539BE5C2186B8E" ma:contentTypeVersion="190" ma:contentTypeDescription="" ma:contentTypeScope="" ma:versionID="fbab828f92cc8f7c230f0f075bed4aea">
  <xsd:schema xmlns:xsd="http://www.w3.org/2001/XMLSchema" xmlns:xs="http://www.w3.org/2001/XMLSchema" xmlns:p="http://schemas.microsoft.com/office/2006/metadata/properties" xmlns:ns2="dc0c2c3d-e9fc-4a0d-820b-87ab82e65f20" xmlns:ns3="92f60987-cbcc-4245-baaf-239af3bfd6e8" xmlns:ns4="c4543867-fb67-4424-a255-4d54d75e50e3" targetNamespace="http://schemas.microsoft.com/office/2006/metadata/properties" ma:root="true" ma:fieldsID="4afff905e6d70586d3ff5a1809026e37" ns2:_="" ns3:_="" ns4:_="">
    <xsd:import namespace="dc0c2c3d-e9fc-4a0d-820b-87ab82e65f20"/>
    <xsd:import namespace="92f60987-cbcc-4245-baaf-239af3bfd6e8"/>
    <xsd:import namespace="c4543867-fb67-4424-a255-4d54d75e50e3"/>
    <xsd:element name="properties">
      <xsd:complexType>
        <xsd:sequence>
          <xsd:element name="documentManagement">
            <xsd:complexType>
              <xsd:all>
                <xsd:element ref="ns2:Country_x0020_Quick_x0020_Select" minOccurs="0"/>
                <xsd:element ref="ns2:Country" minOccurs="0"/>
                <xsd:element ref="ns2:title_TI_DE"/>
                <xsd:element ref="ns2:title_TI_EN"/>
                <xsd:element ref="ns2:title_TI_AR" minOccurs="0"/>
                <xsd:element ref="ns2:title_TI_CS" minOccurs="0"/>
                <xsd:element ref="ns2:title_TI_DA" minOccurs="0"/>
                <xsd:element ref="ns2:title_TI_EL" minOccurs="0"/>
                <xsd:element ref="ns2:title_TI_ES" minOccurs="0"/>
                <xsd:element ref="ns2:Web_x0020_Display_x0020_Title_x0020_ET" minOccurs="0"/>
                <xsd:element ref="ns2:title_ti_fi" minOccurs="0"/>
                <xsd:element ref="ns2:title_TI_FR" minOccurs="0"/>
                <xsd:element ref="ns2:title_TI_HU" minOccurs="0"/>
                <xsd:element ref="ns2:title_TI_IT" minOccurs="0"/>
                <xsd:element ref="ns2:title_TI_JA" minOccurs="0"/>
                <xsd:element ref="ns2:title_TI_NL" minOccurs="0"/>
                <xsd:element ref="ns2:title_TI_NO" minOccurs="0"/>
                <xsd:element ref="ns2:title_TI_PL" minOccurs="0"/>
                <xsd:element ref="ns2:title_TI_PT" minOccurs="0"/>
                <xsd:element ref="ns2:title_TI_RO" minOccurs="0"/>
                <xsd:element ref="ns2:title_TI_RU" minOccurs="0"/>
                <xsd:element ref="ns2:title_TI_SK" minOccurs="0"/>
                <xsd:element ref="ns2:title_TI_TH" minOccurs="0"/>
                <xsd:element ref="ns2:title_TI_TR" minOccurs="0"/>
                <xsd:element ref="ns2:title_TI_UA" minOccurs="0"/>
                <xsd:element ref="ns2:title_ti_zh" minOccurs="0"/>
                <xsd:element ref="ns2:title_TI_SV" minOccurs="0"/>
                <xsd:element ref="ns2:VersionInternal" minOccurs="0"/>
                <xsd:element ref="ns2:AGB" minOccurs="0"/>
                <xsd:element ref="ns2:MRMID" minOccurs="0"/>
                <xsd:element ref="ns2:MRMKeyWords" minOccurs="0"/>
                <xsd:element ref="ns2:DocArticleNumber" minOccurs="0"/>
                <xsd:element ref="ns2:countryok" minOccurs="0"/>
                <xsd:element ref="ns3:TaxCatchAll" minOccurs="0"/>
                <xsd:element ref="ns3:TaxCatchAllLabel" minOccurs="0"/>
                <xsd:element ref="ns2:Documenttype_NO" minOccurs="0"/>
                <xsd:element ref="ns2:Documenttype_ES" minOccurs="0"/>
                <xsd:element ref="ns2:Documenttype_PL" minOccurs="0"/>
                <xsd:element ref="ns2:Documenttype_EL" minOccurs="0"/>
                <xsd:element ref="ns2:Documenttype_FR" minOccurs="0"/>
                <xsd:element ref="ns2:Documenttype_IT" minOccurs="0"/>
                <xsd:element ref="ns2:Documenttype_TH" minOccurs="0"/>
                <xsd:element ref="ns2:Documenttype_JA" minOccurs="0"/>
                <xsd:element ref="ns2:Division" minOccurs="0"/>
                <xsd:element ref="ns2:Documenttype_SK" minOccurs="0"/>
                <xsd:element ref="ns2:Documenttype_DE" minOccurs="0"/>
                <xsd:element ref="ns2:Documenttype_RU" minOccurs="0"/>
                <xsd:element ref="ns2:Documenttype_DA" minOccurs="0"/>
                <xsd:element ref="ns2:Documenttype_UA" minOccurs="0"/>
                <xsd:element ref="ns2:Documenttype_HU" minOccurs="0"/>
                <xsd:element ref="ns2:Documenttype_CS" minOccurs="0"/>
                <xsd:element ref="ns2:Documenttype_PT" minOccurs="0"/>
                <xsd:element ref="ns2:Documenttype_NL" minOccurs="0"/>
                <xsd:element ref="ns2:Documenttype_TR" minOccurs="0"/>
                <xsd:element ref="ns2:title_ti_nb" minOccurs="0"/>
                <xsd:element ref="ns4:kf02bcb85e834895bd30a86f7c59478d" minOccurs="0"/>
                <xsd:element ref="ns2:Documenttype_EA" minOccurs="0"/>
                <xsd:element ref="ns2:title_ti_uk" minOccurs="0"/>
                <xsd:element ref="ns4:Documenttype_NB" minOccurs="0"/>
                <xsd:element ref="ns4:Documenttype_UK" minOccurs="0"/>
                <xsd:element ref="ns2:TitelInternal" minOccurs="0"/>
                <xsd:element ref="ns3:_dlc_DocId" minOccurs="0"/>
                <xsd:element ref="ns2:ArticleNumber" minOccurs="0"/>
                <xsd:element ref="ns2:l67a679918f5484e8f458468bb061236" minOccurs="0"/>
                <xsd:element ref="ns3:_dlc_DocIdUrl" minOccurs="0"/>
                <xsd:element ref="ns3:_dlc_DocIdPersistId" minOccurs="0"/>
                <xsd:element ref="ns2:Documenttype_ZH" minOccurs="0"/>
                <xsd:element ref="ns2:Documenttype_JP" minOccurs="0"/>
                <xsd:element ref="ns2:Documenttype_AR" minOccurs="0"/>
                <xsd:element ref="ns2:title_TI_CN" minOccurs="0"/>
                <xsd:element ref="ns2:SharedWithUsers" minOccurs="0"/>
                <xsd:element ref="ns2:FileMaster" minOccurs="0"/>
                <xsd:element ref="ns2:fro_spid" minOccurs="0"/>
                <xsd:element ref="ns2:title_TI_JP" minOccurs="0"/>
                <xsd:element ref="ns2:icfaae38c4274413b390559439863f3e" minOccurs="0"/>
                <xsd:element ref="ns2:FSM" minOccurs="0"/>
                <xsd:element ref="ns2:Resolution" minOccurs="0"/>
                <xsd:element ref="ns2:Colour_x0020_space" minOccurs="0"/>
                <xsd:element ref="ns2:Licence_x0020_information" minOccurs="0"/>
                <xsd:element ref="ns2:Documenttype_EN" minOccurs="0"/>
                <xsd:element ref="ns2:Update" minOccurs="0"/>
                <xsd:element ref="ns2:Documenttype_SV" minOccurs="0"/>
                <xsd:element ref="ns2:Permission" minOccurs="0"/>
                <xsd:element ref="ns2:download-count" minOccurs="0"/>
                <xsd:element ref="ns2:title_TI_EA" minOccurs="0"/>
                <xsd:element ref="ns2:Documenttype_FI" minOccurs="0"/>
                <xsd:element ref="ns4:contentservId" minOccurs="0"/>
                <xsd:element ref="ns2:FroCountryExclusiv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c2c3d-e9fc-4a0d-820b-87ab82e65f20" elementFormDefault="qualified">
    <xsd:import namespace="http://schemas.microsoft.com/office/2006/documentManagement/types"/>
    <xsd:import namespace="http://schemas.microsoft.com/office/infopath/2007/PartnerControls"/>
    <xsd:element name="Country_x0020_Quick_x0020_Select" ma:index="2" nillable="true" ma:displayName="Country Quick Select" ma:default="Select..." ma:format="Dropdown" ma:internalName="Country_x0020_Quick_x0020_Select">
      <xsd:simpleType>
        <xsd:restriction base="dms:Choice">
          <xsd:enumeration value="Select..."/>
          <xsd:enumeration value="International"/>
          <xsd:enumeration value="DACH"/>
          <xsd:enumeration value="NLA"/>
          <xsd:enumeration value="ALL BUT NLA"/>
          <xsd:enumeration value="Europe"/>
        </xsd:restriction>
      </xsd:simpleType>
    </xsd:element>
    <xsd:element name="Country" ma:index="3" nillable="true" ma:displayName="Country" ma:list="{b040aab0-1719-4fbd-90bb-79dfbde355aa}" ma:internalName="Country" ma:showField="Title" ma:web="dc0c2c3d-e9fc-4a0d-820b-87ab82e6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itle_TI_DE" ma:index="4" ma:displayName="Web Display Title GERMAN (DE)" ma:internalName="title_TI_DE" ma:readOnly="false">
      <xsd:simpleType>
        <xsd:restriction base="dms:Text">
          <xsd:maxLength value="255"/>
        </xsd:restriction>
      </xsd:simpleType>
    </xsd:element>
    <xsd:element name="title_TI_EN" ma:index="5" ma:displayName="Web Display Title ENGLISH (EN)" ma:internalName="title_TI_EN" ma:readOnly="false">
      <xsd:simpleType>
        <xsd:restriction base="dms:Text">
          <xsd:maxLength value="255"/>
        </xsd:restriction>
      </xsd:simpleType>
    </xsd:element>
    <xsd:element name="title_TI_AR" ma:index="6" nillable="true" ma:displayName="Web Display Title ARABIC (AR)" ma:internalName="title_TI_AR">
      <xsd:simpleType>
        <xsd:restriction base="dms:Text">
          <xsd:maxLength value="255"/>
        </xsd:restriction>
      </xsd:simpleType>
    </xsd:element>
    <xsd:element name="title_TI_CS" ma:index="7" nillable="true" ma:displayName="Web Display Title CZECH (CS)" ma:internalName="title_TI_CS" ma:readOnly="false">
      <xsd:simpleType>
        <xsd:restriction base="dms:Text">
          <xsd:maxLength value="255"/>
        </xsd:restriction>
      </xsd:simpleType>
    </xsd:element>
    <xsd:element name="title_TI_DA" ma:index="8" nillable="true" ma:displayName="Web Display Title DANISH (DA)" ma:internalName="title_TI_DA" ma:readOnly="false">
      <xsd:simpleType>
        <xsd:restriction base="dms:Text">
          <xsd:maxLength value="255"/>
        </xsd:restriction>
      </xsd:simpleType>
    </xsd:element>
    <xsd:element name="title_TI_EL" ma:index="9" nillable="true" ma:displayName="Web Display Title GREEK (EL)" ma:internalName="title_TI_EL" ma:readOnly="false">
      <xsd:simpleType>
        <xsd:restriction base="dms:Text">
          <xsd:maxLength value="255"/>
        </xsd:restriction>
      </xsd:simpleType>
    </xsd:element>
    <xsd:element name="title_TI_ES" ma:index="10" nillable="true" ma:displayName="Web Display Title SPANISH (ES)" ma:internalName="title_TI_ES" ma:readOnly="false">
      <xsd:simpleType>
        <xsd:restriction base="dms:Text">
          <xsd:maxLength value="255"/>
        </xsd:restriction>
      </xsd:simpleType>
    </xsd:element>
    <xsd:element name="Web_x0020_Display_x0020_Title_x0020_ET" ma:index="11" nillable="true" ma:displayName="Web Display Title ESTONIAN (ET)" ma:internalName="Web_x0020_Display_x0020_Title_x0020_ET" ma:readOnly="false">
      <xsd:simpleType>
        <xsd:restriction base="dms:Text">
          <xsd:maxLength value="255"/>
        </xsd:restriction>
      </xsd:simpleType>
    </xsd:element>
    <xsd:element name="title_ti_fi" ma:index="12" nillable="true" ma:displayName="Web Display Title FINNISH (FI)" ma:internalName="title_ti_fi">
      <xsd:simpleType>
        <xsd:restriction base="dms:Text">
          <xsd:maxLength value="255"/>
        </xsd:restriction>
      </xsd:simpleType>
    </xsd:element>
    <xsd:element name="title_TI_FR" ma:index="13" nillable="true" ma:displayName="Web Display Title FRENCH (FR)" ma:internalName="title_TI_FR" ma:readOnly="false">
      <xsd:simpleType>
        <xsd:restriction base="dms:Text">
          <xsd:maxLength value="255"/>
        </xsd:restriction>
      </xsd:simpleType>
    </xsd:element>
    <xsd:element name="title_TI_HU" ma:index="14" nillable="true" ma:displayName="Web Display Title HUNGARIAN (HU)" ma:internalName="title_TI_HU" ma:readOnly="false">
      <xsd:simpleType>
        <xsd:restriction base="dms:Text">
          <xsd:maxLength value="255"/>
        </xsd:restriction>
      </xsd:simpleType>
    </xsd:element>
    <xsd:element name="title_TI_IT" ma:index="15" nillable="true" ma:displayName="Web Display Title ITALIAN (IT)" ma:internalName="title_TI_IT" ma:readOnly="false">
      <xsd:simpleType>
        <xsd:restriction base="dms:Text">
          <xsd:maxLength value="255"/>
        </xsd:restriction>
      </xsd:simpleType>
    </xsd:element>
    <xsd:element name="title_TI_JA" ma:index="16" nillable="true" ma:displayName="Web Display Title JAPANESE (JA)" ma:internalName="title_TI_JA" ma:readOnly="false">
      <xsd:simpleType>
        <xsd:restriction base="dms:Text">
          <xsd:maxLength value="255"/>
        </xsd:restriction>
      </xsd:simpleType>
    </xsd:element>
    <xsd:element name="title_TI_NL" ma:index="17" nillable="true" ma:displayName="Web Display Title DUTCH (NL)" ma:internalName="title_TI_NL" ma:readOnly="false">
      <xsd:simpleType>
        <xsd:restriction base="dms:Text">
          <xsd:maxLength value="255"/>
        </xsd:restriction>
      </xsd:simpleType>
    </xsd:element>
    <xsd:element name="title_TI_NO" ma:index="18" nillable="true" ma:displayName="Web Display Title NORWEGIAN (NO)" ma:internalName="title_TI_NO" ma:readOnly="false">
      <xsd:simpleType>
        <xsd:restriction base="dms:Text">
          <xsd:maxLength value="255"/>
        </xsd:restriction>
      </xsd:simpleType>
    </xsd:element>
    <xsd:element name="title_TI_PL" ma:index="19" nillable="true" ma:displayName="Web Display Title POLISH (PL)" ma:internalName="title_TI_PL" ma:readOnly="false">
      <xsd:simpleType>
        <xsd:restriction base="dms:Text">
          <xsd:maxLength value="255"/>
        </xsd:restriction>
      </xsd:simpleType>
    </xsd:element>
    <xsd:element name="title_TI_PT" ma:index="20" nillable="true" ma:displayName="Web Display Title PORTUGUESE (PT)" ma:internalName="title_TI_PT" ma:readOnly="false">
      <xsd:simpleType>
        <xsd:restriction base="dms:Text">
          <xsd:maxLength value="255"/>
        </xsd:restriction>
      </xsd:simpleType>
    </xsd:element>
    <xsd:element name="title_TI_RO" ma:index="21" nillable="true" ma:displayName="title_TI_RO" ma:internalName="title_TI_RO" ma:readOnly="false">
      <xsd:simpleType>
        <xsd:restriction base="dms:Text">
          <xsd:maxLength value="255"/>
        </xsd:restriction>
      </xsd:simpleType>
    </xsd:element>
    <xsd:element name="title_TI_RU" ma:index="22" nillable="true" ma:displayName="Web Display Title RUSSIAN (RU)" ma:internalName="title_TI_RU" ma:readOnly="false">
      <xsd:simpleType>
        <xsd:restriction base="dms:Text">
          <xsd:maxLength value="255"/>
        </xsd:restriction>
      </xsd:simpleType>
    </xsd:element>
    <xsd:element name="title_TI_SK" ma:index="23" nillable="true" ma:displayName="Web Display Title SLOVAK (SK)" ma:internalName="title_TI_SK" ma:readOnly="false">
      <xsd:simpleType>
        <xsd:restriction base="dms:Text">
          <xsd:maxLength value="255"/>
        </xsd:restriction>
      </xsd:simpleType>
    </xsd:element>
    <xsd:element name="title_TI_TH" ma:index="24" nillable="true" ma:displayName="Web Display Title THAI (TH)" ma:internalName="title_TI_TH" ma:readOnly="false">
      <xsd:simpleType>
        <xsd:restriction base="dms:Text">
          <xsd:maxLength value="255"/>
        </xsd:restriction>
      </xsd:simpleType>
    </xsd:element>
    <xsd:element name="title_TI_TR" ma:index="25" nillable="true" ma:displayName="Web Display Title TURKISH (TR)" ma:internalName="title_TI_TR" ma:readOnly="false">
      <xsd:simpleType>
        <xsd:restriction base="dms:Text">
          <xsd:maxLength value="255"/>
        </xsd:restriction>
      </xsd:simpleType>
    </xsd:element>
    <xsd:element name="title_TI_UA" ma:index="26" nillable="true" ma:displayName="Web Display Title UKRAINIAN (UA)" ma:internalName="title_TI_UA" ma:readOnly="false">
      <xsd:simpleType>
        <xsd:restriction base="dms:Text">
          <xsd:maxLength value="255"/>
        </xsd:restriction>
      </xsd:simpleType>
    </xsd:element>
    <xsd:element name="title_ti_zh" ma:index="27" nillable="true" ma:displayName="Web Display Title CHINESE (ZH)" ma:internalName="title_ti_zh" ma:readOnly="false">
      <xsd:simpleType>
        <xsd:restriction base="dms:Text">
          <xsd:maxLength value="255"/>
        </xsd:restriction>
      </xsd:simpleType>
    </xsd:element>
    <xsd:element name="title_TI_SV" ma:index="28" nillable="true" ma:displayName="Web Display Title SWEDISH (SV)" ma:internalName="title_TI_SV">
      <xsd:simpleType>
        <xsd:restriction base="dms:Text">
          <xsd:maxLength value="255"/>
        </xsd:restriction>
      </xsd:simpleType>
    </xsd:element>
    <xsd:element name="VersionInternal" ma:index="30" nillable="true" ma:displayName="VersionInternal" ma:internalName="VersionInternal">
      <xsd:simpleType>
        <xsd:restriction base="dms:Text">
          <xsd:maxLength value="255"/>
        </xsd:restriction>
      </xsd:simpleType>
    </xsd:element>
    <xsd:element name="AGB" ma:index="31" nillable="true" ma:displayName="AGB / GTC" ma:default="0" ma:internalName="AGB">
      <xsd:simpleType>
        <xsd:restriction base="dms:Boolean"/>
      </xsd:simpleType>
    </xsd:element>
    <xsd:element name="MRMID" ma:index="32" nillable="true" ma:displayName="MRMID" ma:internalName="MRMID">
      <xsd:simpleType>
        <xsd:restriction base="dms:Text">
          <xsd:maxLength value="255"/>
        </xsd:restriction>
      </xsd:simpleType>
    </xsd:element>
    <xsd:element name="MRMKeyWords" ma:index="33" nillable="true" ma:displayName="MRMKeyWords" ma:internalName="MRMKeyWords">
      <xsd:simpleType>
        <xsd:restriction base="dms:Note"/>
      </xsd:simpleType>
    </xsd:element>
    <xsd:element name="DocArticleNumber" ma:index="34" nillable="true" ma:displayName="DocArticleNumber" ma:internalName="DocArticleNumber">
      <xsd:simpleType>
        <xsd:restriction base="dms:Text">
          <xsd:maxLength value="255"/>
        </xsd:restriction>
      </xsd:simpleType>
    </xsd:element>
    <xsd:element name="countryok" ma:index="35" nillable="true" ma:displayName="countryok" ma:default="0" ma:internalName="countryok">
      <xsd:simpleType>
        <xsd:restriction base="dms:Boolean"/>
      </xsd:simpleType>
    </xsd:element>
    <xsd:element name="Documenttype_NO" ma:index="39" nillable="true" ma:displayName="Documenttype_NO" ma:hidden="true" ma:internalName="Documenttype_NO" ma:readOnly="false">
      <xsd:simpleType>
        <xsd:restriction base="dms:Text">
          <xsd:maxLength value="255"/>
        </xsd:restriction>
      </xsd:simpleType>
    </xsd:element>
    <xsd:element name="Documenttype_ES" ma:index="40" nillable="true" ma:displayName="Documenttype_ES" ma:hidden="true" ma:internalName="Documenttype_ES" ma:readOnly="false">
      <xsd:simpleType>
        <xsd:restriction base="dms:Text">
          <xsd:maxLength value="255"/>
        </xsd:restriction>
      </xsd:simpleType>
    </xsd:element>
    <xsd:element name="Documenttype_PL" ma:index="41" nillable="true" ma:displayName="Documenttype_PL" ma:hidden="true" ma:internalName="Documenttype_PL" ma:readOnly="false">
      <xsd:simpleType>
        <xsd:restriction base="dms:Text">
          <xsd:maxLength value="255"/>
        </xsd:restriction>
      </xsd:simpleType>
    </xsd:element>
    <xsd:element name="Documenttype_EL" ma:index="42" nillable="true" ma:displayName="Documenttype_EL" ma:hidden="true" ma:internalName="Documenttype_EL" ma:readOnly="false">
      <xsd:simpleType>
        <xsd:restriction base="dms:Text">
          <xsd:maxLength value="255"/>
        </xsd:restriction>
      </xsd:simpleType>
    </xsd:element>
    <xsd:element name="Documenttype_FR" ma:index="43" nillable="true" ma:displayName="Documenttype_FR" ma:hidden="true" ma:internalName="Documenttype_FR" ma:readOnly="false">
      <xsd:simpleType>
        <xsd:restriction base="dms:Text">
          <xsd:maxLength value="255"/>
        </xsd:restriction>
      </xsd:simpleType>
    </xsd:element>
    <xsd:element name="Documenttype_IT" ma:index="44" nillable="true" ma:displayName="Documenttype_IT" ma:hidden="true" ma:internalName="Documenttype_IT" ma:readOnly="false">
      <xsd:simpleType>
        <xsd:restriction base="dms:Text">
          <xsd:maxLength value="255"/>
        </xsd:restriction>
      </xsd:simpleType>
    </xsd:element>
    <xsd:element name="Documenttype_TH" ma:index="45" nillable="true" ma:displayName="Documenttype_TH" ma:hidden="true" ma:internalName="Documenttype_TH" ma:readOnly="false">
      <xsd:simpleType>
        <xsd:restriction base="dms:Text">
          <xsd:maxLength value="255"/>
        </xsd:restriction>
      </xsd:simpleType>
    </xsd:element>
    <xsd:element name="Documenttype_JA" ma:index="46" nillable="true" ma:displayName="Documenttype_JA" ma:hidden="true" ma:internalName="Documenttype_JA" ma:readOnly="false">
      <xsd:simpleType>
        <xsd:restriction base="dms:Text">
          <xsd:maxLength value="255"/>
        </xsd:restriction>
      </xsd:simpleType>
    </xsd:element>
    <xsd:element name="Division" ma:index="47" nillable="true" ma:displayName="Division" ma:default="Solar Energy" ma:format="Dropdown" ma:hidden="true" ma:internalName="Division" ma:readOnly="false">
      <xsd:simpleType>
        <xsd:restriction base="dms:Choice">
          <xsd:enumeration value="Solar Energy"/>
          <xsd:enumeration value="Perfect Welding"/>
          <xsd:enumeration value="Perfect Charging"/>
        </xsd:restriction>
      </xsd:simpleType>
    </xsd:element>
    <xsd:element name="Documenttype_SK" ma:index="48" nillable="true" ma:displayName="Documenttype_SK" ma:hidden="true" ma:internalName="Documenttype_SK" ma:readOnly="false">
      <xsd:simpleType>
        <xsd:restriction base="dms:Text">
          <xsd:maxLength value="255"/>
        </xsd:restriction>
      </xsd:simpleType>
    </xsd:element>
    <xsd:element name="Documenttype_DE" ma:index="49" nillable="true" ma:displayName="Documenttype_DE" ma:hidden="true" ma:internalName="Documenttype_DE" ma:readOnly="false">
      <xsd:simpleType>
        <xsd:restriction base="dms:Text">
          <xsd:maxLength value="255"/>
        </xsd:restriction>
      </xsd:simpleType>
    </xsd:element>
    <xsd:element name="Documenttype_RU" ma:index="50" nillable="true" ma:displayName="Documenttype_RU" ma:hidden="true" ma:internalName="Documenttype_RU" ma:readOnly="false">
      <xsd:simpleType>
        <xsd:restriction base="dms:Text">
          <xsd:maxLength value="255"/>
        </xsd:restriction>
      </xsd:simpleType>
    </xsd:element>
    <xsd:element name="Documenttype_DA" ma:index="51" nillable="true" ma:displayName="Documenttype_DA" ma:hidden="true" ma:internalName="Documenttype_DA" ma:readOnly="false">
      <xsd:simpleType>
        <xsd:restriction base="dms:Text">
          <xsd:maxLength value="255"/>
        </xsd:restriction>
      </xsd:simpleType>
    </xsd:element>
    <xsd:element name="Documenttype_UA" ma:index="52" nillable="true" ma:displayName="Documenttype_UA" ma:hidden="true" ma:internalName="Documenttype_UA" ma:readOnly="false">
      <xsd:simpleType>
        <xsd:restriction base="dms:Text">
          <xsd:maxLength value="255"/>
        </xsd:restriction>
      </xsd:simpleType>
    </xsd:element>
    <xsd:element name="Documenttype_HU" ma:index="53" nillable="true" ma:displayName="Documenttype_HU" ma:hidden="true" ma:internalName="Documenttype_HU" ma:readOnly="false">
      <xsd:simpleType>
        <xsd:restriction base="dms:Text">
          <xsd:maxLength value="255"/>
        </xsd:restriction>
      </xsd:simpleType>
    </xsd:element>
    <xsd:element name="Documenttype_CS" ma:index="54" nillable="true" ma:displayName="Documenttype_CS" ma:hidden="true" ma:internalName="Documenttype_CS" ma:readOnly="false">
      <xsd:simpleType>
        <xsd:restriction base="dms:Text">
          <xsd:maxLength value="255"/>
        </xsd:restriction>
      </xsd:simpleType>
    </xsd:element>
    <xsd:element name="Documenttype_PT" ma:index="55" nillable="true" ma:displayName="Documenttype_PT" ma:hidden="true" ma:internalName="Documenttype_PT" ma:readOnly="false">
      <xsd:simpleType>
        <xsd:restriction base="dms:Text">
          <xsd:maxLength value="255"/>
        </xsd:restriction>
      </xsd:simpleType>
    </xsd:element>
    <xsd:element name="Documenttype_NL" ma:index="56" nillable="true" ma:displayName="Documenttype_NL" ma:hidden="true" ma:internalName="Documenttype_NL" ma:readOnly="false">
      <xsd:simpleType>
        <xsd:restriction base="dms:Text">
          <xsd:maxLength value="255"/>
        </xsd:restriction>
      </xsd:simpleType>
    </xsd:element>
    <xsd:element name="Documenttype_TR" ma:index="57" nillable="true" ma:displayName="Documenttype_TR" ma:hidden="true" ma:internalName="Documenttype_TR" ma:readOnly="false">
      <xsd:simpleType>
        <xsd:restriction base="dms:Text">
          <xsd:maxLength value="255"/>
        </xsd:restriction>
      </xsd:simpleType>
    </xsd:element>
    <xsd:element name="title_ti_nb" ma:index="59" nillable="true" ma:displayName="Web Display Title NB" ma:hidden="true" ma:internalName="title_ti_nb" ma:readOnly="false">
      <xsd:simpleType>
        <xsd:restriction base="dms:Text">
          <xsd:maxLength value="255"/>
        </xsd:restriction>
      </xsd:simpleType>
    </xsd:element>
    <xsd:element name="Documenttype_EA" ma:index="62" nillable="true" ma:displayName="Documenttype_EA" ma:hidden="true" ma:internalName="Documenttype_EA" ma:readOnly="false">
      <xsd:simpleType>
        <xsd:restriction base="dms:Text">
          <xsd:maxLength value="255"/>
        </xsd:restriction>
      </xsd:simpleType>
    </xsd:element>
    <xsd:element name="title_ti_uk" ma:index="64" nillable="true" ma:displayName="Web Display Title UK" ma:hidden="true" ma:internalName="title_ti_uk" ma:readOnly="false">
      <xsd:simpleType>
        <xsd:restriction base="dms:Text">
          <xsd:maxLength value="255"/>
        </xsd:restriction>
      </xsd:simpleType>
    </xsd:element>
    <xsd:element name="TitelInternal" ma:index="67" nillable="true" ma:displayName="TitelInternal" ma:hidden="true" ma:internalName="TitelInternal" ma:readOnly="false">
      <xsd:simpleType>
        <xsd:restriction base="dms:Text">
          <xsd:maxLength value="255"/>
        </xsd:restriction>
      </xsd:simpleType>
    </xsd:element>
    <xsd:element name="ArticleNumber" ma:index="69" nillable="true" ma:displayName="ItemNumber" ma:hidden="true" ma:internalName="ArticleNumber" ma:readOnly="false">
      <xsd:simpleType>
        <xsd:restriction base="dms:Note"/>
      </xsd:simpleType>
    </xsd:element>
    <xsd:element name="l67a679918f5484e8f458468bb061236" ma:index="70" nillable="true" ma:taxonomy="true" ma:internalName="l67a679918f5484e8f458468bb061236" ma:taxonomyFieldName="Products" ma:displayName="Products" ma:readOnly="false" ma:default="" ma:fieldId="{567a6799-18f5-484e-8f45-8468bb061236}" ma:taxonomyMulti="true" ma:sspId="3e123716-e57e-43df-bff4-d192656f6566" ma:termSetId="37087530-3bee-41ef-bf05-bf64da773755" ma:anchorId="a4e95a5f-8be7-4274-8101-e525f00d2dd9" ma:open="false" ma:isKeyword="false">
      <xsd:complexType>
        <xsd:sequence>
          <xsd:element ref="pc:Terms" minOccurs="0" maxOccurs="1"/>
        </xsd:sequence>
      </xsd:complexType>
    </xsd:element>
    <xsd:element name="Documenttype_ZH" ma:index="74" nillable="true" ma:displayName="Documenttype_ZH" ma:hidden="true" ma:internalName="Documenttype_ZH" ma:readOnly="false">
      <xsd:simpleType>
        <xsd:restriction base="dms:Text">
          <xsd:maxLength value="255"/>
        </xsd:restriction>
      </xsd:simpleType>
    </xsd:element>
    <xsd:element name="Documenttype_JP" ma:index="75" nillable="true" ma:displayName="Documenttype_JP" ma:hidden="true" ma:internalName="Documenttype_JP" ma:readOnly="false">
      <xsd:simpleType>
        <xsd:restriction base="dms:Text">
          <xsd:maxLength value="255"/>
        </xsd:restriction>
      </xsd:simpleType>
    </xsd:element>
    <xsd:element name="Documenttype_AR" ma:index="76" nillable="true" ma:displayName="Documenttype_AR" ma:hidden="true" ma:internalName="Documenttype_AR" ma:readOnly="false">
      <xsd:simpleType>
        <xsd:restriction base="dms:Text">
          <xsd:maxLength value="255"/>
        </xsd:restriction>
      </xsd:simpleType>
    </xsd:element>
    <xsd:element name="title_TI_CN" ma:index="77" nillable="true" ma:displayName="Web Display Title CN" ma:hidden="true" ma:internalName="title_TI_CN" ma:readOnly="false">
      <xsd:simpleType>
        <xsd:restriction base="dms:Text">
          <xsd:maxLength value="255"/>
        </xsd:restriction>
      </xsd:simpleType>
    </xsd:element>
    <xsd:element name="SharedWithUsers" ma:index="7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ileMaster" ma:index="79" nillable="true" ma:displayName="FileMaster" ma:hidden="true" ma:internalName="FileMaster" ma:readOnly="false">
      <xsd:simpleType>
        <xsd:restriction base="dms:Note"/>
      </xsd:simpleType>
    </xsd:element>
    <xsd:element name="fro_spid" ma:index="80" nillable="true" ma:displayName="fro_spid" ma:hidden="true" ma:internalName="fro_spid" ma:readOnly="false">
      <xsd:simpleType>
        <xsd:restriction base="dms:Text">
          <xsd:maxLength value="255"/>
        </xsd:restriction>
      </xsd:simpleType>
    </xsd:element>
    <xsd:element name="title_TI_JP" ma:index="81" nillable="true" ma:displayName="Web Display Title JP" ma:hidden="true" ma:internalName="title_TI_JP" ma:readOnly="false">
      <xsd:simpleType>
        <xsd:restriction base="dms:Text">
          <xsd:maxLength value="255"/>
        </xsd:restriction>
      </xsd:simpleType>
    </xsd:element>
    <xsd:element name="icfaae38c4274413b390559439863f3e" ma:index="82" nillable="true" ma:taxonomy="true" ma:internalName="icfaae38c4274413b390559439863f3e" ma:taxonomyFieldName="Service_x0020_Levels_x0020_TIM_x002d_RS" ma:displayName="Service Levels TIM-RS" ma:readOnly="false" ma:default="" ma:fieldId="{2cfaae38-c427-4413-b390-559439863f3e}" ma:sspId="3e123716-e57e-43df-bff4-d192656f6566" ma:termSetId="6226a1d1-c471-4738-8814-160d5e14e7f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SM" ma:index="84" nillable="true" ma:displayName="FSM" ma:default="No" ma:format="Dropdown" ma:hidden="true" ma:internalName="FSM" ma:readOnly="false">
      <xsd:simpleType>
        <xsd:restriction base="dms:Choice">
          <xsd:enumeration value="Yes"/>
          <xsd:enumeration value="No"/>
        </xsd:restriction>
      </xsd:simpleType>
    </xsd:element>
    <xsd:element name="Resolution" ma:index="85" nillable="true" ma:displayName="Resolution" ma:hidden="true" ma:internalName="Resolution" ma:readOnly="false">
      <xsd:simpleType>
        <xsd:restriction base="dms:Text">
          <xsd:maxLength value="255"/>
        </xsd:restriction>
      </xsd:simpleType>
    </xsd:element>
    <xsd:element name="Colour_x0020_space" ma:index="86" nillable="true" ma:displayName="Colour space" ma:hidden="true" ma:internalName="Colour_x0020_space" ma:readOnly="false">
      <xsd:simpleType>
        <xsd:restriction base="dms:Text">
          <xsd:maxLength value="255"/>
        </xsd:restriction>
      </xsd:simpleType>
    </xsd:element>
    <xsd:element name="Licence_x0020_information" ma:index="87" nillable="true" ma:displayName="Licence information" ma:default="(c) Fronius International" ma:format="Dropdown" ma:hidden="true" ma:internalName="Licence_x0020_information" ma:readOnly="false">
      <xsd:simpleType>
        <xsd:restriction base="dms:Choice">
          <xsd:enumeration value="(c) Fronius International"/>
        </xsd:restriction>
      </xsd:simpleType>
    </xsd:element>
    <xsd:element name="Documenttype_EN" ma:index="88" nillable="true" ma:displayName="Documenttype_EN" ma:hidden="true" ma:indexed="true" ma:internalName="Documenttype_EN" ma:readOnly="false">
      <xsd:simpleType>
        <xsd:restriction base="dms:Text">
          <xsd:maxLength value="255"/>
        </xsd:restriction>
      </xsd:simpleType>
    </xsd:element>
    <xsd:element name="Update" ma:index="89" nillable="true" ma:displayName="Update" ma:hidden="true" ma:internalName="Update" ma:readOnly="false">
      <xsd:simpleType>
        <xsd:restriction base="dms:Text">
          <xsd:maxLength value="255"/>
        </xsd:restriction>
      </xsd:simpleType>
    </xsd:element>
    <xsd:element name="Documenttype_SV" ma:index="91" nillable="true" ma:displayName="Documenttype_SV" ma:hidden="true" ma:internalName="Documenttype_SV" ma:readOnly="false">
      <xsd:simpleType>
        <xsd:restriction base="dms:Text">
          <xsd:maxLength value="255"/>
        </xsd:restriction>
      </xsd:simpleType>
    </xsd:element>
    <xsd:element name="Permission" ma:index="92" nillable="true" ma:displayName="Permission" ma:default="non public" ma:format="Dropdown" ma:hidden="true" ma:internalName="Permission" ma:readOnly="false">
      <xsd:simpleType>
        <xsd:restriction base="dms:Choice">
          <xsd:enumeration value="Public"/>
          <xsd:enumeration value="myFronius"/>
          <xsd:enumeration value="non public"/>
        </xsd:restriction>
      </xsd:simpleType>
    </xsd:element>
    <xsd:element name="download-count" ma:index="93" nillable="true" ma:displayName="download-count" ma:decimals="0" ma:hidden="true" ma:internalName="download_x002d_count" ma:readOnly="false">
      <xsd:simpleType>
        <xsd:restriction base="dms:Number"/>
      </xsd:simpleType>
    </xsd:element>
    <xsd:element name="title_TI_EA" ma:index="94" nillable="true" ma:displayName="Web Display Title EA" ma:hidden="true" ma:internalName="title_TI_EA" ma:readOnly="false">
      <xsd:simpleType>
        <xsd:restriction base="dms:Text">
          <xsd:maxLength value="255"/>
        </xsd:restriction>
      </xsd:simpleType>
    </xsd:element>
    <xsd:element name="Documenttype_FI" ma:index="96" nillable="true" ma:displayName="Documenttype_FI" ma:hidden="true" ma:internalName="Documenttype_FI" ma:readOnly="false">
      <xsd:simpleType>
        <xsd:restriction base="dms:Text">
          <xsd:maxLength value="255"/>
        </xsd:restriction>
      </xsd:simpleType>
    </xsd:element>
    <xsd:element name="FroCountryExclusive" ma:index="99" nillable="true" ma:displayName="Country-Exclusive" ma:default="No" ma:format="Dropdown" ma:hidden="true" ma:internalName="FroCountryExclusive" ma:readOnly="false">
      <xsd:simpleType>
        <xsd:restriction base="dms:Choice">
          <xsd:enumeration value="No"/>
          <xsd:enumeration value="Y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f60987-cbcc-4245-baaf-239af3bfd6e8" elementFormDefault="qualified">
    <xsd:import namespace="http://schemas.microsoft.com/office/2006/documentManagement/types"/>
    <xsd:import namespace="http://schemas.microsoft.com/office/infopath/2007/PartnerControls"/>
    <xsd:element name="TaxCatchAll" ma:index="37" nillable="true" ma:displayName="Taxonomy Catch All Column" ma:hidden="true" ma:list="{0e4634ab-8739-4816-b480-3a38a6a044d1}" ma:internalName="TaxCatchAll" ma:showField="CatchAllData" ma:web="dc0c2c3d-e9fc-4a0d-820b-87ab82e6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38" nillable="true" ma:displayName="Taxonomy Catch All Column1" ma:hidden="true" ma:list="{0e4634ab-8739-4816-b480-3a38a6a044d1}" ma:internalName="TaxCatchAllLabel" ma:readOnly="true" ma:showField="CatchAllDataLabel" ma:web="dc0c2c3d-e9fc-4a0d-820b-87ab82e6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6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7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7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543867-fb67-4424-a255-4d54d75e50e3" elementFormDefault="qualified">
    <xsd:import namespace="http://schemas.microsoft.com/office/2006/documentManagement/types"/>
    <xsd:import namespace="http://schemas.microsoft.com/office/infopath/2007/PartnerControls"/>
    <xsd:element name="kf02bcb85e834895bd30a86f7c59478d" ma:index="60" nillable="true" ma:taxonomy="true" ma:internalName="kf02bcb85e834895bd30a86f7c59478d" ma:taxonomyFieldName="Language" ma:displayName="Language" ma:default="" ma:fieldId="{4f02bcb8-5e83-4895-bd30-a86f7c59478d}" ma:taxonomyMulti="true" ma:sspId="3e123716-e57e-43df-bff4-d192656f6566" ma:termSetId="ae8127f2-4ba5-43ff-b189-fd1d2bc6660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type_NB" ma:index="65" nillable="true" ma:displayName="Documenttype_NB" ma:hidden="true" ma:internalName="Documenttype_NB" ma:readOnly="false">
      <xsd:simpleType>
        <xsd:restriction base="dms:Text">
          <xsd:maxLength value="255"/>
        </xsd:restriction>
      </xsd:simpleType>
    </xsd:element>
    <xsd:element name="Documenttype_UK" ma:index="66" nillable="true" ma:displayName="Documenttype_UK" ma:hidden="true" ma:internalName="Documenttype_UK" ma:readOnly="false">
      <xsd:simpleType>
        <xsd:restriction base="dms:Text">
          <xsd:maxLength value="255"/>
        </xsd:restriction>
      </xsd:simpleType>
    </xsd:element>
    <xsd:element name="contentservId" ma:index="98" nillable="true" ma:displayName="contentservId" ma:hidden="true" ma:internalName="contentservId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3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3e123716-e57e-43df-bff4-d192656f6566" ContentTypeId="0x01" PreviousValue="false"/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_SK xmlns="dc0c2c3d-e9fc-4a0d-820b-87ab82e65f20">Tlačová informácia</Documenttype_SK>
    <Documenttype_HU xmlns="dc0c2c3d-e9fc-4a0d-820b-87ab82e65f20">Sajtóinformáció</Documenttype_HU>
    <title_TI_DE xmlns="dc0c2c3d-e9fc-4a0d-820b-87ab82e65f20">Maximale Eigenversorgung mit vielfältigen Notstromoptionen 2019/12</title_TI_DE>
    <Documenttype_PT xmlns="dc0c2c3d-e9fc-4a0d-820b-87ab82e65f20">Comunicado à imprensa</Documenttype_PT>
    <Documenttype_RU xmlns="dc0c2c3d-e9fc-4a0d-820b-87ab82e65f20">Пресс-релиз</Documenttype_RU>
    <title_TI_TR xmlns="dc0c2c3d-e9fc-4a0d-820b-87ab82e65f20">Maximum self-sufficiency with a range of grid back-up options 2019/12</title_TI_TR>
    <title_TI_NO xmlns="dc0c2c3d-e9fc-4a0d-820b-87ab82e65f20">Maximum self-sufficiency with a range of grid back-up options 2019/12</title_TI_NO>
    <icfaae38c4274413b390559439863f3e xmlns="dc0c2c3d-e9fc-4a0d-820b-87ab82e65f20">
      <Terms xmlns="http://schemas.microsoft.com/office/infopath/2007/PartnerControls"/>
    </icfaae38c4274413b390559439863f3e>
    <Documenttype_CS xmlns="dc0c2c3d-e9fc-4a0d-820b-87ab82e65f20">Tisková zpráva</Documenttype_CS>
    <Documenttype_AR xmlns="dc0c2c3d-e9fc-4a0d-820b-87ab82e65f20">Press Release</Documenttype_AR>
    <title_TI_TH xmlns="dc0c2c3d-e9fc-4a0d-820b-87ab82e65f20">Maximum self-sufficiency with a range of grid back-up options 2019/12</title_TI_TH>
    <Licence_x0020_information xmlns="dc0c2c3d-e9fc-4a0d-820b-87ab82e65f20">(c) Fronius International</Licence_x0020_information>
    <kf02bcb85e834895bd30a86f7c59478d xmlns="c4543867-fb67-4424-a255-4d54d75e50e3">
      <Terms xmlns="http://schemas.microsoft.com/office/infopath/2007/PartnerControls">
        <TermInfo xmlns="http://schemas.microsoft.com/office/infopath/2007/PartnerControls">
          <TermName xmlns="http://schemas.microsoft.com/office/infopath/2007/PartnerControls">#CS</TermName>
          <TermId xmlns="http://schemas.microsoft.com/office/infopath/2007/PartnerControls">05a665d3-326a-4de0-af4a-24a782e32e1b</TermId>
        </TermInfo>
      </Terms>
    </kf02bcb85e834895bd30a86f7c59478d>
    <title_TI_EA xmlns="dc0c2c3d-e9fc-4a0d-820b-87ab82e65f20">Maximum self-sufficiency with a range of grid back-up options 2019/12</title_TI_EA>
    <Documenttype_SV xmlns="dc0c2c3d-e9fc-4a0d-820b-87ab82e65f20">Pressmeddelande</Documenttype_SV>
    <_dlc_DocId xmlns="92f60987-cbcc-4245-baaf-239af3bfd6e8">3457UUQQYVA2-522531865-6240</_dlc_DocId>
    <TitelInternal xmlns="dc0c2c3d-e9fc-4a0d-820b-87ab82e65f20" xsi:nil="true"/>
    <Documenttype_NO xmlns="dc0c2c3d-e9fc-4a0d-820b-87ab82e65f20">Presseinformasjon</Documenttype_NO>
    <Documenttype_DE xmlns="dc0c2c3d-e9fc-4a0d-820b-87ab82e65f20">Presseinformation</Documenttype_DE>
    <title_TI_DA xmlns="dc0c2c3d-e9fc-4a0d-820b-87ab82e65f20">Maximum self-sufficiency with a range of grid back-up options 2019/12</title_TI_DA>
    <Documenttype_TR xmlns="dc0c2c3d-e9fc-4a0d-820b-87ab82e65f20">Basın bülteni</Documenttype_TR>
    <title_TI_PL xmlns="dc0c2c3d-e9fc-4a0d-820b-87ab82e65f20">Maximum self-sufficiency with a range of grid back-up options 2019/12</title_TI_PL>
    <Documenttype_TH xmlns="dc0c2c3d-e9fc-4a0d-820b-87ab82e65f20">ข่าวประชาสัมพันธ์</Documenttype_TH>
    <title_TI_EL xmlns="dc0c2c3d-e9fc-4a0d-820b-87ab82e65f20">Maximum self-sufficiency with a range of grid back-up options 2019/12</title_TI_EL>
    <Documenttype_EA xmlns="dc0c2c3d-e9fc-4a0d-820b-87ab82e65f20">Press Release</Documenttype_EA>
    <Web_x0020_Display_x0020_Title_x0020_ET xmlns="dc0c2c3d-e9fc-4a0d-820b-87ab82e65f20">Maximum self-sufficiency with a range of grid back-up options 2019/12</Web_x0020_Display_x0020_Title_x0020_ET>
    <Resolution xmlns="dc0c2c3d-e9fc-4a0d-820b-87ab82e65f20" xsi:nil="true"/>
    <Division xmlns="dc0c2c3d-e9fc-4a0d-820b-87ab82e65f20">Solar Energy</Division>
    <Permission xmlns="dc0c2c3d-e9fc-4a0d-820b-87ab82e65f20">Public</Permission>
    <Documenttype_JA xmlns="dc0c2c3d-e9fc-4a0d-820b-87ab82e65f20">ニュースリリース</Documenttype_JA>
    <title_TI_CS xmlns="dc0c2c3d-e9fc-4a0d-820b-87ab82e65f20">Maximální soběstačnost s různými možnostmi nouzového napájení 2019/12</title_TI_CS>
    <title_TI_AR xmlns="dc0c2c3d-e9fc-4a0d-820b-87ab82e65f20">Maximum self-sufficiency with a range of grid back-up options 2019/12</title_TI_AR>
    <Colour_x0020_space xmlns="dc0c2c3d-e9fc-4a0d-820b-87ab82e65f20" xsi:nil="true"/>
    <Documenttype_EN xmlns="dc0c2c3d-e9fc-4a0d-820b-87ab82e65f20">Press Release</Documenttype_EN>
    <Documenttype_ES xmlns="dc0c2c3d-e9fc-4a0d-820b-87ab82e65f20">Información de prensa</Documenttype_ES>
    <title_TI_CN xmlns="dc0c2c3d-e9fc-4a0d-820b-87ab82e65f20" xsi:nil="true"/>
    <title_TI_FR xmlns="dc0c2c3d-e9fc-4a0d-820b-87ab82e65f20">Maximum self-sufficiency with a range of grid back-up options 2019/12</title_TI_FR>
    <Documenttype_DA xmlns="dc0c2c3d-e9fc-4a0d-820b-87ab82e65f20">Presseinformationer</Documenttype_DA>
    <DocArticleNumber xmlns="dc0c2c3d-e9fc-4a0d-820b-87ab82e65f20" xsi:nil="true"/>
    <countryok xmlns="dc0c2c3d-e9fc-4a0d-820b-87ab82e65f20">true</countryok>
    <ArticleNumber xmlns="dc0c2c3d-e9fc-4a0d-820b-87ab82e65f20" xsi:nil="true"/>
    <title_TI_SV xmlns="dc0c2c3d-e9fc-4a0d-820b-87ab82e65f20">Maximum self-sufficiency with a range of grid back-up options 2019/12</title_TI_SV>
    <Documenttype_PL xmlns="dc0c2c3d-e9fc-4a0d-820b-87ab82e65f20">Informacja prasowe</Documenttype_PL>
    <VersionInternal xmlns="dc0c2c3d-e9fc-4a0d-820b-87ab82e65f20">2</VersionInternal>
    <Update xmlns="dc0c2c3d-e9fc-4a0d-820b-87ab82e65f20">150620</Update>
    <title_TI_NL xmlns="dc0c2c3d-e9fc-4a0d-820b-87ab82e65f20">Maximum self-sufficiency with a range of grid back-up options 2019/12</title_TI_NL>
    <_dlc_DocIdUrl xmlns="92f60987-cbcc-4245-baaf-239af3bfd6e8">
      <Url>https://downloads.fronius.com/_layouts/15/DocIdRedir.aspx?ID=3457UUQQYVA2-522531865-6240</Url>
      <Description>3457UUQQYVA2-522531865-6240</Description>
    </_dlc_DocIdUrl>
    <FileMaster xmlns="dc0c2c3d-e9fc-4a0d-820b-87ab82e65f20">M-136254</FileMaster>
    <FSM xmlns="dc0c2c3d-e9fc-4a0d-820b-87ab82e65f20">false</FSM>
    <title_TI_IT xmlns="dc0c2c3d-e9fc-4a0d-820b-87ab82e65f20">Maximum self-sufficiency with a range of grid back-up options 2019/12</title_TI_IT>
    <Documenttype_EL xmlns="dc0c2c3d-e9fc-4a0d-820b-87ab82e65f20">Δελτίο τύπου</Documenttype_EL>
    <l67a679918f5484e8f458468bb061236 xmlns="dc0c2c3d-e9fc-4a0d-820b-87ab82e65f20">
      <Terms xmlns="http://schemas.microsoft.com/office/infopath/2007/PartnerControls"/>
    </l67a679918f5484e8f458468bb061236>
    <download-count xmlns="dc0c2c3d-e9fc-4a0d-820b-87ab82e65f20" xsi:nil="true"/>
    <Documenttype_FR xmlns="dc0c2c3d-e9fc-4a0d-820b-87ab82e65f20">Communiqué de presse</Documenttype_FR>
    <FroCountryExclusive xmlns="dc0c2c3d-e9fc-4a0d-820b-87ab82e65f20">No</FroCountryExclusive>
    <title_TI_UA xmlns="dc0c2c3d-e9fc-4a0d-820b-87ab82e65f20">Maximum self-sufficiency with a range of grid back-up options 2019/12</title_TI_UA>
    <title_TI_JP xmlns="dc0c2c3d-e9fc-4a0d-820b-87ab82e65f20">Maximum self-sufficiency with a range of grid back-up options 2019/12</title_TI_JP>
    <Documenttype_NL xmlns="dc0c2c3d-e9fc-4a0d-820b-87ab82e65f20">Persbericht</Documenttype_NL>
    <title_TI_ES xmlns="dc0c2c3d-e9fc-4a0d-820b-87ab82e65f20">Maximum self-sufficiency with a range of grid back-up options 2019/12</title_TI_ES>
    <title_TI_JA xmlns="dc0c2c3d-e9fc-4a0d-820b-87ab82e65f20">Maximum self-sufficiency with a range of grid back-up options 2019/12</title_TI_JA>
    <Documenttype_NB xmlns="c4543867-fb67-4424-a255-4d54d75e50e3">Presseinformasjon</Documenttype_NB>
    <title_ti_nb xmlns="dc0c2c3d-e9fc-4a0d-820b-87ab82e65f20">Maximum self-sufficiency with a range of grid back-up options 2019/12</title_ti_nb>
    <Documenttype_IT xmlns="dc0c2c3d-e9fc-4a0d-820b-87ab82e65f20">Comunicato stampa</Documenttype_IT>
    <Documenttype_ZH xmlns="dc0c2c3d-e9fc-4a0d-820b-87ab82e65f20">Press Release</Documenttype_ZH>
    <TaxCatchAll xmlns="92f60987-cbcc-4245-baaf-239af3bfd6e8">
      <Value>260</Value>
    </TaxCatchAll>
    <AGB xmlns="dc0c2c3d-e9fc-4a0d-820b-87ab82e65f20">false</AGB>
    <title_TI_EN xmlns="dc0c2c3d-e9fc-4a0d-820b-87ab82e65f20">Maximum self-sufficiency with a range of grid back-up options 2019/12</title_TI_EN>
    <MRMKeyWords xmlns="dc0c2c3d-e9fc-4a0d-820b-87ab82e65f20">#gen24 plus#fronius gen24 plus#self-sufficiency#grid back-up#notstrom#eigenversorgung#byd battery-box premium hvs#byd battery-box premium hvm#eigenverbrauch#self-consumption#speichersystem#storagesystem#partner#notstromfunktion#gen24plus#froniusprimogen24plus#froniussymogen24plus#bydbattery-boxpremiumhvs/hvm#gridback-up#lagerung#netz-backup</MRMKeyWords>
    <title_ti_zh xmlns="dc0c2c3d-e9fc-4a0d-820b-87ab82e65f20">Maximum self-sufficiency with a range of grid back-up options 2019/12</title_ti_zh>
    <MRMID xmlns="dc0c2c3d-e9fc-4a0d-820b-87ab82e65f20">M-137172</MRMID>
    <Documenttype_UK xmlns="c4543867-fb67-4424-a255-4d54d75e50e3">Прес-релізи</Documenttype_UK>
    <title_TI_SK xmlns="dc0c2c3d-e9fc-4a0d-820b-87ab82e65f20">Maximum self-sufficiency with a range of grid back-up options 2019/12</title_TI_SK>
    <Documenttype_UA xmlns="dc0c2c3d-e9fc-4a0d-820b-87ab82e65f20">Прес-релізи</Documenttype_UA>
    <title_TI_HU xmlns="dc0c2c3d-e9fc-4a0d-820b-87ab82e65f20">Maximum self-sufficiency with a range of grid back-up options 2019/12</title_TI_HU>
    <Country_x0020_Quick_x0020_Select xmlns="dc0c2c3d-e9fc-4a0d-820b-87ab82e65f20">Select...</Country_x0020_Quick_x0020_Select>
    <title_ti_uk xmlns="dc0c2c3d-e9fc-4a0d-820b-87ab82e65f20">Maximum self-sufficiency with a range of grid back-up options 2019/12</title_ti_uk>
    <Documenttype_JP xmlns="dc0c2c3d-e9fc-4a0d-820b-87ab82e65f20">Press Release</Documenttype_JP>
    <title_TI_PT xmlns="dc0c2c3d-e9fc-4a0d-820b-87ab82e65f20">Maximum self-sufficiency with a range of grid back-up options 2019/12</title_TI_PT>
    <Country xmlns="dc0c2c3d-e9fc-4a0d-820b-87ab82e65f20">
      <Value>13</Value>
    </Country>
    <title_TI_RU xmlns="dc0c2c3d-e9fc-4a0d-820b-87ab82e65f20">Maximum self-sufficiency with a range of grid back-up options 2019/12</title_TI_RU>
    <fro_spid xmlns="dc0c2c3d-e9fc-4a0d-820b-87ab82e65f20">6240;SE</fro_spid>
    <title_ti_fi xmlns="dc0c2c3d-e9fc-4a0d-820b-87ab82e65f20">Maximum self-sufficiency with a range of grid back-up options 2019/12</title_ti_fi>
    <Documenttype_FI xmlns="dc0c2c3d-e9fc-4a0d-820b-87ab82e65f20">Lehdistötiedote</Documenttype_FI>
    <contentservId xmlns="c4543867-fb67-4424-a255-4d54d75e50e3" xsi:nil="true"/>
    <title_TI_RO xmlns="dc0c2c3d-e9fc-4a0d-820b-87ab82e65f20" xsi:nil="true"/>
  </documentManagement>
</p:properties>
</file>

<file path=customXml/itemProps1.xml><?xml version="1.0" encoding="utf-8"?>
<ds:datastoreItem xmlns:ds="http://schemas.openxmlformats.org/officeDocument/2006/customXml" ds:itemID="{4DB24774-3EB9-4BDA-A4CD-139682A76464}"/>
</file>

<file path=customXml/itemProps2.xml><?xml version="1.0" encoding="utf-8"?>
<ds:datastoreItem xmlns:ds="http://schemas.openxmlformats.org/officeDocument/2006/customXml" ds:itemID="{1F1EA2B1-A816-456C-AB58-ED5170A85DB2}"/>
</file>

<file path=customXml/itemProps3.xml><?xml version="1.0" encoding="utf-8"?>
<ds:datastoreItem xmlns:ds="http://schemas.openxmlformats.org/officeDocument/2006/customXml" ds:itemID="{BE9C9359-F5D2-4A9F-A73A-4E77D61F9287}"/>
</file>

<file path=customXml/itemProps4.xml><?xml version="1.0" encoding="utf-8"?>
<ds:datastoreItem xmlns:ds="http://schemas.openxmlformats.org/officeDocument/2006/customXml" ds:itemID="{753ED772-D17C-43BE-BC16-0C8A30422CCD}"/>
</file>

<file path=customXml/itemProps5.xml><?xml version="1.0" encoding="utf-8"?>
<ds:datastoreItem xmlns:ds="http://schemas.openxmlformats.org/officeDocument/2006/customXml" ds:itemID="{44A17964-B79B-41A5-AB39-E2269D00E85F}"/>
</file>

<file path=docProps/app.xml><?xml version="1.0" encoding="utf-8"?>
<Properties xmlns="http://schemas.openxmlformats.org/officeDocument/2006/extended-properties" xmlns:vt="http://schemas.openxmlformats.org/officeDocument/2006/docPropsVTypes">
  <Template>CS_solar_energy_press-standard_template.dotm</Template>
  <TotalTime>0</TotalTime>
  <Pages>2</Pages>
  <Words>680</Words>
  <Characters>4630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TITEL</vt:lpstr>
      <vt:lpstr>TITEL</vt:lpstr>
    </vt:vector>
  </TitlesOfParts>
  <Company>Fronius International</Company>
  <LinksUpToDate>false</LinksUpToDate>
  <CharactersWithSpaces>5300</CharactersWithSpaces>
  <SharedDoc>false</SharedDoc>
  <HLinks>
    <vt:vector size="42" baseType="variant">
      <vt:variant>
        <vt:i4>1572919</vt:i4>
      </vt:variant>
      <vt:variant>
        <vt:i4>4866</vt:i4>
      </vt:variant>
      <vt:variant>
        <vt:i4>1025</vt:i4>
      </vt:variant>
      <vt:variant>
        <vt:i4>1</vt:i4>
      </vt:variant>
      <vt:variant>
        <vt:lpwstr>Assembly_Fronius_IG_Plus</vt:lpwstr>
      </vt:variant>
      <vt:variant>
        <vt:lpwstr/>
      </vt:variant>
      <vt:variant>
        <vt:i4>5111829</vt:i4>
      </vt:variant>
      <vt:variant>
        <vt:i4>5243</vt:i4>
      </vt:variant>
      <vt:variant>
        <vt:i4>1026</vt:i4>
      </vt:variant>
      <vt:variant>
        <vt:i4>1</vt:i4>
      </vt:variant>
      <vt:variant>
        <vt:lpwstr>PowerStagePCB_Fronius_IG_Plus</vt:lpwstr>
      </vt:variant>
      <vt:variant>
        <vt:lpwstr/>
      </vt:variant>
      <vt:variant>
        <vt:i4>4391139</vt:i4>
      </vt:variant>
      <vt:variant>
        <vt:i4>-1</vt:i4>
      </vt:variant>
      <vt:variant>
        <vt:i4>2050</vt:i4>
      </vt:variant>
      <vt:variant>
        <vt:i4>1</vt:i4>
      </vt:variant>
      <vt:variant>
        <vt:lpwstr>EN_HG_weiß</vt:lpwstr>
      </vt:variant>
      <vt:variant>
        <vt:lpwstr/>
      </vt:variant>
      <vt:variant>
        <vt:i4>4391139</vt:i4>
      </vt:variant>
      <vt:variant>
        <vt:i4>-1</vt:i4>
      </vt:variant>
      <vt:variant>
        <vt:i4>2051</vt:i4>
      </vt:variant>
      <vt:variant>
        <vt:i4>1</vt:i4>
      </vt:variant>
      <vt:variant>
        <vt:lpwstr>EN_HG_weiß</vt:lpwstr>
      </vt:variant>
      <vt:variant>
        <vt:lpwstr/>
      </vt:variant>
      <vt:variant>
        <vt:i4>4522238</vt:i4>
      </vt:variant>
      <vt:variant>
        <vt:i4>-1</vt:i4>
      </vt:variant>
      <vt:variant>
        <vt:i4>2053</vt:i4>
      </vt:variant>
      <vt:variant>
        <vt:i4>1</vt:i4>
      </vt:variant>
      <vt:variant>
        <vt:lpwstr>CS_HG_weiß</vt:lpwstr>
      </vt:variant>
      <vt:variant>
        <vt:lpwstr/>
      </vt:variant>
      <vt:variant>
        <vt:i4>4522238</vt:i4>
      </vt:variant>
      <vt:variant>
        <vt:i4>-1</vt:i4>
      </vt:variant>
      <vt:variant>
        <vt:i4>2054</vt:i4>
      </vt:variant>
      <vt:variant>
        <vt:i4>1</vt:i4>
      </vt:variant>
      <vt:variant>
        <vt:lpwstr>CS_HG_weiß</vt:lpwstr>
      </vt:variant>
      <vt:variant>
        <vt:lpwstr/>
      </vt:variant>
      <vt:variant>
        <vt:i4>4522238</vt:i4>
      </vt:variant>
      <vt:variant>
        <vt:i4>-1</vt:i4>
      </vt:variant>
      <vt:variant>
        <vt:i4>2055</vt:i4>
      </vt:variant>
      <vt:variant>
        <vt:i4>1</vt:i4>
      </vt:variant>
      <vt:variant>
        <vt:lpwstr>CS_HG_weiß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SE_PR_Fronius_GEN24_Plus_and_BYD_Battery_Box_Premium_HVS_HVM_CS</dc:title>
  <dc:creator>Petscher Daniela</dc:creator>
  <cp:lastModifiedBy>Petscher Daniela</cp:lastModifiedBy>
  <cp:revision>9</cp:revision>
  <cp:lastPrinted>2009-04-22T19:24:00Z</cp:lastPrinted>
  <dcterms:created xsi:type="dcterms:W3CDTF">2019-12-18T09:59:00Z</dcterms:created>
  <dcterms:modified xsi:type="dcterms:W3CDTF">2020-06-23T10:43:00Z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83eafb9fd8f4e0d935a1b8f7d26b594">
    <vt:lpwstr/>
  </property>
  <property fmtid="{D5CDD505-2E9C-101B-9397-08002B2CF9AE}" pid="3" name="ContentTypeId">
    <vt:lpwstr>0x010100D81D3A5E066A7C4C894BF34B3C71E9830078818E860836564580539BE5C2186B8E</vt:lpwstr>
  </property>
  <property fmtid="{D5CDD505-2E9C-101B-9397-08002B2CF9AE}" pid="4" name="Service Levels TIM-RS">
    <vt:lpwstr/>
  </property>
  <property fmtid="{D5CDD505-2E9C-101B-9397-08002B2CF9AE}" pid="5" name="Products">
    <vt:lpwstr/>
  </property>
  <property fmtid="{D5CDD505-2E9C-101B-9397-08002B2CF9AE}" pid="6" name="fro_PartnerRoles">
    <vt:lpwstr/>
  </property>
  <property fmtid="{D5CDD505-2E9C-101B-9397-08002B2CF9AE}" pid="7" name="WorkflowChangePath">
    <vt:lpwstr>52104690-58a9-45ae-ac09-cfb406a37722,13;52104690-58a9-45ae-ac09-cfb406a37722,13;52104690-58a9-45ae-ac09-cfb406a37722,13;52104690-58a9-45ae-ac09-cfb406a37722,13;63259898-9091-4d32-938e-899cc9242966,67;63259898-9091-4d32-938e-899cc9242966,71;cf13a7c2-a376-4223-b9cd-e36f498c9f4b,76;cf13a7c2-a376-4223-b9cd-e36f498c9f4b,79;cf13a7c2-a376-4223-b9cd-e36f498c9f4b,84;cf13a7c2-a376-4223-b9cd-e36f498c9f4b,87;cf13a7c2-a376-4223-b9cd-e36f498c9f4b,91;cf13a7c2-a376-4223-b9cd-e36f498c9f4b,95;cf13a7c2-a376-4223-b9cd-e36f498c9f4b,98;cf13a7c2-a376-4223-b9cd-e36f498c9f4b,101;cf13a7c2-a376-4223-b9cd-e36f498c9f4b,104;cf13a7c2-a376-4223-b9cd-e36f498c9f4b,107;cf13a7c2-a376-4223-b9cd-e36f498c9f4b,110;cf13a7c2-a376-4223-b9cd-e36f498c9f4b,113;cf13a7c2-a376-4223-b9cd-e36f498c9f4b,116;cf13a7c2-a376-4223-b9cd-e36f498c9f4b,119;cf13a7c2-a376-4223-b9cd-e36f498c9f4b,123;cf13a7c2-a376-4223-b9cd-e36f498c9f4b,126;cf13a7c2-a376-4223-b9cd-e36f498c9f4b,129;cf13a7c2-a376-4223-b9cd-e36f498c9f4b,132;cf13a7c2-a376-4223-b9cd-e36f498c9f4b,135;cf13a7c2-a376-4223-b9cd-e36f498c9f4b,138;cf13a7c2-a376-4223-b9cd-e36f498c9f4b,142;cf13a7c2-a376-4223-b9cd-e36f498c9f4b,145;cf13a7c2-a376-4223-b9cd-e36f498c9f4b,148;cf13a7c2-a376-4223-b9cd-e36f498c9f4b,151;cf13a7c2-a376-4223-b9cd-e36f498c9f4b,154;cf13a7c2-a376-4223-b9cd-e36f498c9f4b,158;cf13a7c2-a376-4223-b9cd-e36f498c9f4b,161;cf13a7c2-a376-4223-b9cd-e36f498c9f4b,164;cf13a7c2-a376-4223-b9cd-e36f498c9f4b,167;cf13a7c2-a376-4223-b9cd-e36f498c9f4b,170;cf13a7c2-a376-4223-b9cd-e36f498c9f4b,174;cf13a7c2-a376-4223-b9cd-e36f498c9f4b,178;cf13a7c2-a376-4223-b9cd-e36f498c9f4b,182;cf13a7c2-a376-4223-b9cd-e36f498c9f4b,185;cf13a7c2-a376-4223-b9cd-e36f498c9f4b,188;cf13a7c2-a376-4223-b9cd-e36f498c9f4b,191;bee678d6-993f-4405-aa4c-2cea409500e3,194;bee678d6-993f-4405-aa4c-2cea409500e3,194;09ae26a0-5c1f-4f60-9815-0bc2c511a3c3,198;09ae26a0-5c1f-4f60-9815-0bc2c511a3c3,198;09ae26a0-5c1f-4f60-9815-0bc2c511a3c3,201;09ae26a0-5c1f-4f60-9815-0bc2c511a3c3,204;47788831-90b5-44a8-81fe-dc8bb5eb3ff3,208;47788831-90b5-44a8-81fe-dc8bb5eb3ff3,211;47788831-90b5-44a8-81fe-dc8bb5eb3ff3,215;47788831-90b5-44a8-81fe-dc8bb5eb3ff3,218;47788831-90b5-44a8-81fe-dc8bb5eb3ff3,221;47788831-90b5-44a8-81fe-dc8bb5eb3ff3,225;47788831-90b5-44a8-81fe-dc8bb5eb3ff3,229;47788831-90b5-44a8-81fe-dc8bb5eb3ff3,233;47788831-90b5-44a8-81fe-dc8bb5eb3ff3,237;47788831-90b5-44a8-81fe-dc8bb5eb3ff3,240;47788831-90b5-44a8-81fe-dc8bb5eb3ff3,244;47788831-90b5-44a8-81fe-dc8bb5eb3ff3,248;47788831-90b5-44a8-81fe-dc8bb5eb3ff3,252;47788831-90b5-44a8-81fe-dc8bb5eb3ff3,256;47788831-90b5-44a8-81fe-dc8bb5eb3ff3,259;ec3394dc-fcb6-4d9b-8b49-036f04953a0c,300;ec3394dc-fcb6-4d9b-8b49-036f04953a0c,300;ec3394dc-fcb6-4d9b-8b49-036f04953a0c,304;59bd200a-67d8-4528-a643-345107951671,309;59bd200a-67d8-4528-a643-345107951671,321;59bd200a-67d8-4528-a643-345107951671,324;</vt:lpwstr>
  </property>
  <property fmtid="{D5CDD505-2E9C-101B-9397-08002B2CF9AE}" pid="8" name="Web Display Title SV">
    <vt:lpwstr>Maximum self-sufficiency with a range of grid back-up options 2019/12</vt:lpwstr>
  </property>
  <property fmtid="{D5CDD505-2E9C-101B-9397-08002B2CF9AE}" pid="9" name="_docset_NoMedatataSyncRequired">
    <vt:lpwstr>False</vt:lpwstr>
  </property>
  <property fmtid="{D5CDD505-2E9C-101B-9397-08002B2CF9AE}" pid="10" name="Language">
    <vt:lpwstr>260;##CS|05a665d3-326a-4de0-af4a-24a782e32e1b</vt:lpwstr>
  </property>
  <property fmtid="{D5CDD505-2E9C-101B-9397-08002B2CF9AE}" pid="11" name="DisableEventReceiver">
    <vt:bool>false</vt:bool>
  </property>
  <property fmtid="{D5CDD505-2E9C-101B-9397-08002B2CF9AE}" pid="12" name="_dlc_DocIdItemGuid">
    <vt:lpwstr>18dc637b-349f-4187-84bc-c4b62c10ad20</vt:lpwstr>
  </property>
  <property fmtid="{D5CDD505-2E9C-101B-9397-08002B2CF9AE}" pid="13" name="Web Display Title FINNISH (FI)">
    <vt:lpwstr>Maximum self-sufficiency with a range of grid back-up options 2019/12</vt:lpwstr>
  </property>
</Properties>
</file>