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5B1" w:rsidRDefault="00DA0E1F" w:rsidP="000875B1">
      <w:pPr>
        <w:rPr>
          <w:lang w:val="de-DE"/>
        </w:rPr>
      </w:pPr>
    </w:p>
    <w:p w:rsidR="000875B1" w:rsidRDefault="00DA0E1F" w:rsidP="000875B1">
      <w:pPr>
        <w:rPr>
          <w:lang w:val="de-DE"/>
        </w:rPr>
      </w:pPr>
    </w:p>
    <w:p w:rsidR="000875B1" w:rsidRDefault="00DA0E1F" w:rsidP="000875B1">
      <w:pPr>
        <w:rPr>
          <w:lang w:val="de-DE"/>
        </w:rPr>
        <w:sectPr w:rsidR="000875B1" w:rsidSect="000875B1">
          <w:headerReference w:type="even" r:id="rId8"/>
          <w:headerReference w:type="default" r:id="rId9"/>
          <w:footerReference w:type="even" r:id="rId10"/>
          <w:footerReference w:type="default" r:id="rId11"/>
          <w:headerReference w:type="first" r:id="rId12"/>
          <w:footerReference w:type="first" r:id="rId13"/>
          <w:pgSz w:w="11906" w:h="16838"/>
          <w:pgMar w:top="1977" w:right="746" w:bottom="1134" w:left="1260" w:header="708" w:footer="481" w:gutter="0"/>
          <w:cols w:space="708"/>
          <w:docGrid w:linePitch="360"/>
        </w:sectPr>
      </w:pPr>
    </w:p>
    <w:p w:rsidR="00FA786D" w:rsidRPr="004D1A5C" w:rsidRDefault="00FA786D" w:rsidP="00FA786D">
      <w:pPr>
        <w:pStyle w:val="Heading1"/>
        <w:rPr>
          <w:lang w:val="de-DE"/>
        </w:rPr>
      </w:pPr>
      <w:r w:rsidRPr="004D1A5C">
        <w:rPr>
          <w:lang w:val="de-DE"/>
        </w:rPr>
        <w:t>PRESSEINFORMATION</w:t>
      </w:r>
    </w:p>
    <w:p w:rsidR="00FA786D" w:rsidRPr="002642D2" w:rsidRDefault="00FA786D" w:rsidP="00FA786D">
      <w:pPr>
        <w:rPr>
          <w:lang w:val="de-DE"/>
        </w:rPr>
      </w:pPr>
    </w:p>
    <w:p w:rsidR="00FA786D" w:rsidRPr="00C37DFE" w:rsidRDefault="00FA786D" w:rsidP="00FA786D">
      <w:pPr>
        <w:rPr>
          <w:lang w:val="de-AT"/>
        </w:rPr>
      </w:pPr>
    </w:p>
    <w:p w:rsidR="00E93D80" w:rsidRPr="005516A5" w:rsidRDefault="00E93D80" w:rsidP="00E93D80">
      <w:pPr>
        <w:pStyle w:val="Heading3"/>
        <w:rPr>
          <w:szCs w:val="20"/>
          <w:lang w:val="de-AT"/>
        </w:rPr>
      </w:pPr>
      <w:r w:rsidRPr="005516A5">
        <w:rPr>
          <w:szCs w:val="20"/>
          <w:lang w:val="de-AT"/>
        </w:rPr>
        <w:t>Gewinner des Intersolar Award und The Smarter E Award 2020</w:t>
      </w:r>
    </w:p>
    <w:p w:rsidR="00E93D80" w:rsidRPr="005516A5" w:rsidRDefault="00E93D80" w:rsidP="00E93D80">
      <w:pPr>
        <w:pStyle w:val="Heading2"/>
        <w:rPr>
          <w:sz w:val="28"/>
          <w:lang w:val="de-AT"/>
        </w:rPr>
      </w:pPr>
      <w:proofErr w:type="spellStart"/>
      <w:r w:rsidRPr="005516A5">
        <w:rPr>
          <w:sz w:val="28"/>
          <w:lang w:val="de-AT"/>
        </w:rPr>
        <w:t>Fronius</w:t>
      </w:r>
      <w:proofErr w:type="spellEnd"/>
      <w:r w:rsidRPr="005516A5">
        <w:rPr>
          <w:sz w:val="28"/>
          <w:lang w:val="de-AT"/>
        </w:rPr>
        <w:t xml:space="preserve"> räumt zwei renommierte Preise ab</w:t>
      </w:r>
    </w:p>
    <w:p w:rsidR="00E93D80" w:rsidRPr="00E93D80" w:rsidRDefault="00E93D80" w:rsidP="00E93D80">
      <w:pPr>
        <w:spacing w:line="320" w:lineRule="atLeast"/>
        <w:jc w:val="both"/>
        <w:rPr>
          <w:rFonts w:cs="Arial"/>
          <w:sz w:val="22"/>
          <w:szCs w:val="22"/>
          <w:lang w:val="de-AT"/>
        </w:rPr>
      </w:pPr>
    </w:p>
    <w:p w:rsidR="00E93D80" w:rsidRPr="005516A5" w:rsidRDefault="00BB5EF2" w:rsidP="00E93D80">
      <w:pPr>
        <w:spacing w:after="120" w:line="320" w:lineRule="atLeast"/>
        <w:jc w:val="both"/>
        <w:rPr>
          <w:rFonts w:cs="Arial"/>
          <w:b/>
          <w:szCs w:val="20"/>
          <w:lang w:val="de-AT"/>
        </w:rPr>
      </w:pPr>
      <w:r w:rsidRPr="005516A5">
        <w:rPr>
          <w:rFonts w:cs="Arial"/>
          <w:b/>
          <w:szCs w:val="20"/>
          <w:lang w:val="de-AT"/>
        </w:rPr>
        <w:t>(Wels, 03</w:t>
      </w:r>
      <w:r w:rsidR="00E93D80" w:rsidRPr="005516A5">
        <w:rPr>
          <w:rFonts w:cs="Arial"/>
          <w:b/>
          <w:szCs w:val="20"/>
          <w:lang w:val="de-AT"/>
        </w:rPr>
        <w:t>.07.2020)</w:t>
      </w:r>
      <w:r w:rsidR="00E93D80" w:rsidRPr="005516A5">
        <w:rPr>
          <w:rFonts w:cs="Arial"/>
          <w:szCs w:val="20"/>
          <w:lang w:val="de-AT"/>
        </w:rPr>
        <w:t xml:space="preserve"> </w:t>
      </w:r>
      <w:r w:rsidR="00E93D80" w:rsidRPr="005516A5">
        <w:rPr>
          <w:rFonts w:cs="Arial"/>
          <w:b/>
          <w:szCs w:val="20"/>
          <w:lang w:val="de-AT"/>
        </w:rPr>
        <w:t>Das High Tech Unternehmen überzeugte di</w:t>
      </w:r>
      <w:r w:rsidR="005516A5">
        <w:rPr>
          <w:rFonts w:cs="Arial"/>
          <w:b/>
          <w:szCs w:val="20"/>
          <w:lang w:val="de-AT"/>
        </w:rPr>
        <w:t>e hochkarätige Jury gleich zwei</w:t>
      </w:r>
      <w:r w:rsidR="00E93D80" w:rsidRPr="005516A5">
        <w:rPr>
          <w:rFonts w:cs="Arial"/>
          <w:b/>
          <w:szCs w:val="20"/>
          <w:lang w:val="de-AT"/>
        </w:rPr>
        <w:t xml:space="preserve">mal. Mit dem neuen einzigartig vielseitigen Hybridwechselrichter </w:t>
      </w:r>
      <w:proofErr w:type="spellStart"/>
      <w:r w:rsidR="00E93D80" w:rsidRPr="005516A5">
        <w:rPr>
          <w:rFonts w:cs="Arial"/>
          <w:b/>
          <w:szCs w:val="20"/>
          <w:lang w:val="de-AT"/>
        </w:rPr>
        <w:t>Fronius</w:t>
      </w:r>
      <w:proofErr w:type="spellEnd"/>
      <w:r w:rsidR="00E93D80" w:rsidRPr="005516A5">
        <w:rPr>
          <w:rFonts w:cs="Arial"/>
          <w:b/>
          <w:szCs w:val="20"/>
          <w:lang w:val="de-AT"/>
        </w:rPr>
        <w:t xml:space="preserve"> GEN24 Plus und mit dem innovativen </w:t>
      </w:r>
      <w:proofErr w:type="spellStart"/>
      <w:r w:rsidR="00E93D80" w:rsidRPr="005516A5">
        <w:rPr>
          <w:rFonts w:cs="Arial"/>
          <w:b/>
          <w:szCs w:val="20"/>
          <w:lang w:val="de-AT"/>
        </w:rPr>
        <w:t>Fronius</w:t>
      </w:r>
      <w:proofErr w:type="spellEnd"/>
      <w:r w:rsidR="00E93D80" w:rsidRPr="005516A5">
        <w:rPr>
          <w:rFonts w:cs="Arial"/>
          <w:b/>
          <w:szCs w:val="20"/>
          <w:lang w:val="de-AT"/>
        </w:rPr>
        <w:t xml:space="preserve"> </w:t>
      </w:r>
      <w:proofErr w:type="spellStart"/>
      <w:r w:rsidR="00E93D80" w:rsidRPr="005516A5">
        <w:rPr>
          <w:rFonts w:cs="Arial"/>
          <w:b/>
          <w:szCs w:val="20"/>
          <w:lang w:val="de-AT"/>
        </w:rPr>
        <w:t>Solhub</w:t>
      </w:r>
      <w:proofErr w:type="spellEnd"/>
      <w:r w:rsidR="00E93D80" w:rsidRPr="005516A5">
        <w:rPr>
          <w:rFonts w:cs="Arial"/>
          <w:b/>
          <w:szCs w:val="20"/>
          <w:lang w:val="de-AT"/>
        </w:rPr>
        <w:t>, einer Systemlösung, zur Erzeugung, Speicherung und Nutzung von grünem Wasserstoff. Da dieses Jahr weder die The smarter E Messe noch die Intersolar stattfinden konnten, wurden die Auszeichnungen am 30. Juni 2020 per live Stream auf einer virtuellen Bühne vor inte</w:t>
      </w:r>
      <w:r w:rsidR="005516A5">
        <w:rPr>
          <w:rFonts w:cs="Arial"/>
          <w:b/>
          <w:szCs w:val="20"/>
          <w:lang w:val="de-AT"/>
        </w:rPr>
        <w:t>rnationalem Publikum verliehen.</w:t>
      </w:r>
    </w:p>
    <w:p w:rsidR="005516A5" w:rsidRPr="005516A5" w:rsidRDefault="005516A5" w:rsidP="00E93D80">
      <w:pPr>
        <w:spacing w:after="120" w:line="320" w:lineRule="atLeast"/>
        <w:jc w:val="both"/>
        <w:rPr>
          <w:rFonts w:cs="Arial"/>
          <w:b/>
          <w:szCs w:val="20"/>
          <w:lang w:val="de-AT"/>
        </w:rPr>
      </w:pPr>
    </w:p>
    <w:p w:rsidR="005516A5" w:rsidRPr="005516A5" w:rsidRDefault="00E93D80" w:rsidP="00E93D80">
      <w:pPr>
        <w:spacing w:after="120" w:line="320" w:lineRule="atLeast"/>
        <w:jc w:val="both"/>
        <w:rPr>
          <w:rFonts w:cs="Arial"/>
          <w:szCs w:val="20"/>
          <w:lang w:val="de-AT"/>
        </w:rPr>
      </w:pPr>
      <w:r w:rsidRPr="005516A5">
        <w:rPr>
          <w:rFonts w:cs="Arial"/>
          <w:szCs w:val="20"/>
          <w:lang w:val="de-AT"/>
        </w:rPr>
        <w:t xml:space="preserve">Mit dem The Smarter E Award werden von der internationalen Innovationsplattform für Energielösungen zukunftsweisende Projekte und Geschäftsmodelle ausgezeichnet. In der Kategorie „Smart </w:t>
      </w:r>
      <w:proofErr w:type="spellStart"/>
      <w:r w:rsidRPr="005516A5">
        <w:rPr>
          <w:rFonts w:cs="Arial"/>
          <w:szCs w:val="20"/>
          <w:lang w:val="de-AT"/>
        </w:rPr>
        <w:t>Renewable</w:t>
      </w:r>
      <w:proofErr w:type="spellEnd"/>
      <w:r w:rsidRPr="005516A5">
        <w:rPr>
          <w:rFonts w:cs="Arial"/>
          <w:szCs w:val="20"/>
          <w:lang w:val="de-AT"/>
        </w:rPr>
        <w:t xml:space="preserve"> </w:t>
      </w:r>
      <w:proofErr w:type="spellStart"/>
      <w:r w:rsidRPr="005516A5">
        <w:rPr>
          <w:rFonts w:cs="Arial"/>
          <w:szCs w:val="20"/>
          <w:lang w:val="de-AT"/>
        </w:rPr>
        <w:t>Energy</w:t>
      </w:r>
      <w:proofErr w:type="spellEnd"/>
      <w:r w:rsidRPr="005516A5">
        <w:rPr>
          <w:rFonts w:cs="Arial"/>
          <w:szCs w:val="20"/>
          <w:lang w:val="de-AT"/>
        </w:rPr>
        <w:t xml:space="preserve">“ überzeugte der </w:t>
      </w:r>
      <w:proofErr w:type="spellStart"/>
      <w:r w:rsidRPr="005516A5">
        <w:rPr>
          <w:rFonts w:cs="Arial"/>
          <w:szCs w:val="20"/>
          <w:lang w:val="de-AT"/>
        </w:rPr>
        <w:t>Fronius</w:t>
      </w:r>
      <w:proofErr w:type="spellEnd"/>
      <w:r w:rsidRPr="005516A5">
        <w:rPr>
          <w:rFonts w:cs="Arial"/>
          <w:szCs w:val="20"/>
          <w:lang w:val="de-AT"/>
        </w:rPr>
        <w:t xml:space="preserve"> </w:t>
      </w:r>
      <w:proofErr w:type="spellStart"/>
      <w:r w:rsidRPr="005516A5">
        <w:rPr>
          <w:rFonts w:cs="Arial"/>
          <w:szCs w:val="20"/>
          <w:lang w:val="de-AT"/>
        </w:rPr>
        <w:t>Solhub</w:t>
      </w:r>
      <w:proofErr w:type="spellEnd"/>
      <w:r w:rsidRPr="005516A5">
        <w:rPr>
          <w:rStyle w:val="FootnoteReference"/>
          <w:rFonts w:cs="Arial"/>
          <w:szCs w:val="20"/>
        </w:rPr>
        <w:footnoteReference w:id="1"/>
      </w:r>
      <w:r w:rsidRPr="005516A5">
        <w:rPr>
          <w:rFonts w:cs="Arial"/>
          <w:szCs w:val="20"/>
          <w:lang w:val="de-AT"/>
        </w:rPr>
        <w:t>, durch seine modulare Bauweise, die beliebige Skalierbarkeit und weil er sofort einsatzbereit ist. Er ist die optimale Betankungsanlage für ökologisch erzeugten, sogenannten grünen Wasserstoff, insbesondere im Schwerlast- und Langstreckentransport sowie für die industrielle Nutzung. Unternehmen, Kommunen und andere Organisationen können mithilfe von Sonne und Wind, ihren eigenen grünen Wasserstoff erzeugen und ihre Fahrzeuge mit Brennstoffzellen emissionsfrei betreiben.</w:t>
      </w:r>
    </w:p>
    <w:p w:rsidR="00E93D80" w:rsidRPr="005516A5" w:rsidRDefault="00E93D80" w:rsidP="00E93D80">
      <w:pPr>
        <w:spacing w:after="120" w:line="320" w:lineRule="atLeast"/>
        <w:jc w:val="both"/>
        <w:rPr>
          <w:rFonts w:cs="Arial"/>
          <w:szCs w:val="20"/>
          <w:lang w:val="de-AT"/>
        </w:rPr>
      </w:pPr>
      <w:r w:rsidRPr="005516A5">
        <w:rPr>
          <w:rFonts w:cs="Arial"/>
          <w:szCs w:val="20"/>
          <w:lang w:val="de-AT"/>
        </w:rPr>
        <w:t xml:space="preserve">Auch der einzigartig vielseitige </w:t>
      </w:r>
      <w:proofErr w:type="spellStart"/>
      <w:r w:rsidRPr="005516A5">
        <w:rPr>
          <w:rFonts w:cs="Arial"/>
          <w:szCs w:val="20"/>
          <w:lang w:val="de-AT"/>
        </w:rPr>
        <w:t>Fronius</w:t>
      </w:r>
      <w:proofErr w:type="spellEnd"/>
      <w:r w:rsidRPr="005516A5">
        <w:rPr>
          <w:rFonts w:cs="Arial"/>
          <w:szCs w:val="20"/>
          <w:lang w:val="de-AT"/>
        </w:rPr>
        <w:t xml:space="preserve"> </w:t>
      </w:r>
      <w:proofErr w:type="spellStart"/>
      <w:r w:rsidRPr="005516A5">
        <w:rPr>
          <w:rFonts w:cs="Arial"/>
          <w:szCs w:val="20"/>
          <w:lang w:val="de-AT"/>
        </w:rPr>
        <w:t>Symo</w:t>
      </w:r>
      <w:proofErr w:type="spellEnd"/>
      <w:r w:rsidRPr="005516A5">
        <w:rPr>
          <w:rFonts w:cs="Arial"/>
          <w:szCs w:val="20"/>
          <w:lang w:val="de-AT"/>
        </w:rPr>
        <w:t xml:space="preserve"> GEN24 Plus</w:t>
      </w:r>
      <w:r w:rsidRPr="005516A5">
        <w:rPr>
          <w:rStyle w:val="FootnoteReference"/>
          <w:rFonts w:cs="Arial"/>
          <w:szCs w:val="20"/>
        </w:rPr>
        <w:footnoteReference w:id="2"/>
      </w:r>
      <w:r w:rsidRPr="005516A5">
        <w:rPr>
          <w:rFonts w:cs="Arial"/>
          <w:szCs w:val="20"/>
          <w:lang w:val="de-AT"/>
        </w:rPr>
        <w:t xml:space="preserve"> gewann mit dem Intersolar Award 2020 einen der bedeutendsten internationalen Preise der Solarindustrie. Dieser Hybridwechselrichter ist die kompakte Lösung für die solare Eigenversorgung und stellt ein Schlüsselelement der Sektorenkopplung mit Speicher, Notstrom, Wärme und E-Mobilität dar. Die Jury der weltweiten Leitmesse der Solarwirtschaft, lobte das innovative aktive Kühlsystems, den Spitzenwirkungsgrad bei der Kombination von PV-System und Heimspeicher und die hohe AC-Ausgangsleistung. Mit seiner Multi Flow Technologie stellt dieser Wechselrichter sicher, dass bei Stromausfällen Verbraucher mit Energie versorgt werden und gleichzeitig die Batterie aufgeladen wird. Das bewirkt eine länger anhaltende Notstromversorgung und gewährleistet bessere Eigenversorgung. Zusätzlich überzeugten das Design, die einfache Wartung und der leichte Austausch von Bauteilen. </w:t>
      </w:r>
    </w:p>
    <w:p w:rsidR="00F84752" w:rsidRPr="005516A5" w:rsidRDefault="00E93D80" w:rsidP="002362EB">
      <w:pPr>
        <w:spacing w:after="120" w:line="320" w:lineRule="atLeast"/>
        <w:jc w:val="both"/>
        <w:rPr>
          <w:rFonts w:cs="Arial"/>
          <w:szCs w:val="20"/>
          <w:lang w:val="de-AT"/>
        </w:rPr>
      </w:pPr>
      <w:r w:rsidRPr="005516A5">
        <w:rPr>
          <w:rFonts w:cs="Arial"/>
          <w:szCs w:val="20"/>
          <w:lang w:val="de-AT"/>
        </w:rPr>
        <w:t xml:space="preserve">Als Gewinner des Intersolar Awards für den vielseitigen </w:t>
      </w:r>
      <w:proofErr w:type="spellStart"/>
      <w:r w:rsidRPr="005516A5">
        <w:rPr>
          <w:rFonts w:cs="Arial"/>
          <w:szCs w:val="20"/>
          <w:lang w:val="de-AT"/>
        </w:rPr>
        <w:t>Symo</w:t>
      </w:r>
      <w:proofErr w:type="spellEnd"/>
      <w:r w:rsidRPr="005516A5">
        <w:rPr>
          <w:rFonts w:cs="Arial"/>
          <w:szCs w:val="20"/>
          <w:lang w:val="de-AT"/>
        </w:rPr>
        <w:t xml:space="preserve"> GEN24 Plus und des The Smarter E Awards für den </w:t>
      </w:r>
      <w:proofErr w:type="spellStart"/>
      <w:r w:rsidRPr="005516A5">
        <w:rPr>
          <w:rFonts w:cs="Arial"/>
          <w:szCs w:val="20"/>
          <w:lang w:val="de-AT"/>
        </w:rPr>
        <w:t>Solhub</w:t>
      </w:r>
      <w:proofErr w:type="spellEnd"/>
      <w:r w:rsidRPr="005516A5">
        <w:rPr>
          <w:rFonts w:cs="Arial"/>
          <w:szCs w:val="20"/>
          <w:lang w:val="de-AT"/>
        </w:rPr>
        <w:t xml:space="preserve"> war </w:t>
      </w:r>
      <w:proofErr w:type="spellStart"/>
      <w:r w:rsidRPr="005516A5">
        <w:rPr>
          <w:rFonts w:cs="Arial"/>
          <w:szCs w:val="20"/>
          <w:lang w:val="de-AT"/>
        </w:rPr>
        <w:t>Fronius</w:t>
      </w:r>
      <w:proofErr w:type="spellEnd"/>
      <w:r w:rsidRPr="005516A5">
        <w:rPr>
          <w:rFonts w:cs="Arial"/>
          <w:szCs w:val="20"/>
          <w:lang w:val="de-AT"/>
        </w:rPr>
        <w:t xml:space="preserve"> das einzige Unternehmen, das mit zwei wichtigen Preisen gleichzeitig belohnt wurde. „</w:t>
      </w:r>
      <w:r w:rsidRPr="005516A5">
        <w:rPr>
          <w:rFonts w:cs="Arial"/>
          <w:i/>
          <w:szCs w:val="20"/>
          <w:lang w:val="de-AT"/>
        </w:rPr>
        <w:t xml:space="preserve">Wir freuen uns sehr, dass wir die Fachjury sowohl mit unserer neuesten Solarlösung als auch mit der innovativen </w:t>
      </w:r>
      <w:r w:rsidRPr="005516A5">
        <w:rPr>
          <w:rFonts w:cs="Arial"/>
          <w:i/>
          <w:szCs w:val="20"/>
          <w:lang w:val="de-AT"/>
        </w:rPr>
        <w:lastRenderedPageBreak/>
        <w:t>Wasserstoffbetankungsanlage überzeugen konnten. Jede für sich ist eine kompakte Lösung um erneuerbare Energie effizient zu speichern und sie in die Sektoren Wärme, Kälte und Mobilität zu bringen. Damit ist uns ein großer Schritt Richtung 24 Stunden Sonne gelungen</w:t>
      </w:r>
      <w:r w:rsidRPr="005516A5">
        <w:rPr>
          <w:rFonts w:cs="Arial"/>
          <w:szCs w:val="20"/>
          <w:lang w:val="de-AT"/>
        </w:rPr>
        <w:t xml:space="preserve">“, freut sich Martin Hackl, Global </w:t>
      </w:r>
      <w:proofErr w:type="spellStart"/>
      <w:r w:rsidRPr="005516A5">
        <w:rPr>
          <w:rFonts w:cs="Arial"/>
          <w:szCs w:val="20"/>
          <w:lang w:val="de-AT"/>
        </w:rPr>
        <w:t>Director</w:t>
      </w:r>
      <w:proofErr w:type="spellEnd"/>
      <w:r w:rsidRPr="005516A5">
        <w:rPr>
          <w:rFonts w:cs="Arial"/>
          <w:szCs w:val="20"/>
          <w:lang w:val="de-AT"/>
        </w:rPr>
        <w:t xml:space="preserve"> Solar </w:t>
      </w:r>
      <w:proofErr w:type="spellStart"/>
      <w:r w:rsidRPr="005516A5">
        <w:rPr>
          <w:rFonts w:cs="Arial"/>
          <w:szCs w:val="20"/>
          <w:lang w:val="de-AT"/>
        </w:rPr>
        <w:t>Energy</w:t>
      </w:r>
      <w:proofErr w:type="spellEnd"/>
      <w:r w:rsidRPr="005516A5">
        <w:rPr>
          <w:rFonts w:cs="Arial"/>
          <w:szCs w:val="20"/>
          <w:lang w:val="de-AT"/>
        </w:rPr>
        <w:t xml:space="preserve"> von </w:t>
      </w:r>
      <w:proofErr w:type="spellStart"/>
      <w:r w:rsidRPr="005516A5">
        <w:rPr>
          <w:rFonts w:cs="Arial"/>
          <w:szCs w:val="20"/>
          <w:lang w:val="de-AT"/>
        </w:rPr>
        <w:t>Fronius</w:t>
      </w:r>
      <w:proofErr w:type="spellEnd"/>
      <w:r w:rsidRPr="005516A5">
        <w:rPr>
          <w:rFonts w:cs="Arial"/>
          <w:szCs w:val="20"/>
          <w:lang w:val="de-AT"/>
        </w:rPr>
        <w:t xml:space="preserve"> International.</w:t>
      </w:r>
    </w:p>
    <w:p w:rsidR="00F6595F" w:rsidRPr="005516A5" w:rsidRDefault="00F6595F" w:rsidP="00FA786D">
      <w:pPr>
        <w:rPr>
          <w:rFonts w:cs="Arial"/>
          <w:szCs w:val="20"/>
          <w:lang w:val="de-DE"/>
        </w:rPr>
      </w:pPr>
    </w:p>
    <w:p w:rsidR="00FA786D" w:rsidRPr="005516A5" w:rsidRDefault="00FA786D" w:rsidP="00FA786D">
      <w:pPr>
        <w:rPr>
          <w:rFonts w:cs="Arial"/>
          <w:szCs w:val="20"/>
          <w:lang w:val="de-DE"/>
        </w:rPr>
      </w:pPr>
      <w:r w:rsidRPr="005516A5">
        <w:rPr>
          <w:rFonts w:cs="Arial"/>
          <w:szCs w:val="20"/>
          <w:lang w:val="de-DE"/>
        </w:rPr>
        <w:t xml:space="preserve">Wörter: </w:t>
      </w:r>
      <w:r w:rsidR="002362EB" w:rsidRPr="005516A5">
        <w:rPr>
          <w:rFonts w:cs="Arial"/>
          <w:szCs w:val="20"/>
          <w:lang w:val="de-DE"/>
        </w:rPr>
        <w:t>397</w:t>
      </w:r>
    </w:p>
    <w:p w:rsidR="00FA786D" w:rsidRPr="005516A5" w:rsidRDefault="00FA786D" w:rsidP="00FA786D">
      <w:pPr>
        <w:rPr>
          <w:rFonts w:cs="Arial"/>
          <w:szCs w:val="20"/>
          <w:lang w:val="de-DE"/>
        </w:rPr>
      </w:pPr>
      <w:r w:rsidRPr="005516A5">
        <w:rPr>
          <w:rFonts w:cs="Arial"/>
          <w:szCs w:val="20"/>
          <w:lang w:val="de-DE"/>
        </w:rPr>
        <w:t>Zeichen:</w:t>
      </w:r>
      <w:r w:rsidR="00874D24" w:rsidRPr="005516A5">
        <w:rPr>
          <w:rFonts w:cs="Arial"/>
          <w:szCs w:val="20"/>
          <w:lang w:val="de-DE"/>
        </w:rPr>
        <w:t xml:space="preserve"> </w:t>
      </w:r>
      <w:r w:rsidR="002362EB" w:rsidRPr="005516A5">
        <w:rPr>
          <w:rFonts w:cs="Arial"/>
          <w:szCs w:val="20"/>
          <w:lang w:val="de-DE"/>
        </w:rPr>
        <w:t>2.535 o.</w:t>
      </w:r>
      <w:r w:rsidR="00E43A34" w:rsidRPr="005516A5">
        <w:rPr>
          <w:rFonts w:cs="Arial"/>
          <w:szCs w:val="20"/>
          <w:lang w:val="de-DE"/>
        </w:rPr>
        <w:t xml:space="preserve"> LZ</w:t>
      </w:r>
    </w:p>
    <w:p w:rsidR="00FA786D" w:rsidRPr="00E93D80" w:rsidRDefault="00FA786D" w:rsidP="00FA786D">
      <w:pPr>
        <w:rPr>
          <w:rFonts w:cs="Arial"/>
          <w:lang w:val="de-DE"/>
        </w:rPr>
      </w:pPr>
    </w:p>
    <w:p w:rsidR="00FA786D" w:rsidRPr="00E93D80" w:rsidRDefault="00FA786D" w:rsidP="00FA786D">
      <w:pPr>
        <w:rPr>
          <w:rFonts w:cs="Arial"/>
          <w:color w:val="000000" w:themeColor="text1"/>
          <w:lang w:val="de-DE"/>
        </w:rPr>
      </w:pPr>
    </w:p>
    <w:p w:rsidR="00FA786D" w:rsidRPr="00E93D80" w:rsidRDefault="00FA786D" w:rsidP="00FA786D">
      <w:pPr>
        <w:jc w:val="both"/>
        <w:rPr>
          <w:rFonts w:cs="Arial"/>
          <w:b/>
          <w:lang w:val="de-DE"/>
        </w:rPr>
      </w:pPr>
      <w:r w:rsidRPr="00E93D80">
        <w:rPr>
          <w:rFonts w:cs="Arial"/>
          <w:b/>
          <w:lang w:val="de-DE"/>
        </w:rPr>
        <w:t>Übersicht Bildmaterial:</w:t>
      </w:r>
    </w:p>
    <w:p w:rsidR="00E93D80" w:rsidRPr="005516A5" w:rsidRDefault="00E93D80" w:rsidP="00E93D80">
      <w:pPr>
        <w:rPr>
          <w:rFonts w:cs="Arial"/>
          <w:noProof/>
          <w:sz w:val="16"/>
          <w:szCs w:val="16"/>
          <w:lang w:val="de-AT" w:eastAsia="de-AT"/>
        </w:rPr>
      </w:pPr>
      <w:r w:rsidRPr="005516A5">
        <w:rPr>
          <w:rFonts w:cs="Arial"/>
          <w:noProof/>
          <w:sz w:val="16"/>
          <w:szCs w:val="16"/>
          <w:lang w:val="de-AT" w:eastAsia="de-AT"/>
        </w:rPr>
        <w:drawing>
          <wp:inline distT="0" distB="0" distL="0" distR="0" wp14:anchorId="2F615358" wp14:editId="3178339A">
            <wp:extent cx="3429000" cy="242108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40548" cy="2429235"/>
                    </a:xfrm>
                    <a:prstGeom prst="rect">
                      <a:avLst/>
                    </a:prstGeom>
                  </pic:spPr>
                </pic:pic>
              </a:graphicData>
            </a:graphic>
          </wp:inline>
        </w:drawing>
      </w:r>
      <w:r w:rsidRPr="005516A5">
        <w:rPr>
          <w:rFonts w:cs="Arial"/>
          <w:sz w:val="16"/>
          <w:szCs w:val="16"/>
          <w:lang w:val="de-AT"/>
        </w:rPr>
        <w:br/>
        <w:t xml:space="preserve">Der einzigartig vielseitige Hybridwechselrichter </w:t>
      </w:r>
      <w:proofErr w:type="spellStart"/>
      <w:r w:rsidRPr="005516A5">
        <w:rPr>
          <w:rFonts w:cs="Arial"/>
          <w:sz w:val="16"/>
          <w:szCs w:val="16"/>
          <w:lang w:val="de-AT"/>
        </w:rPr>
        <w:t>Fronius</w:t>
      </w:r>
      <w:proofErr w:type="spellEnd"/>
      <w:r w:rsidRPr="005516A5">
        <w:rPr>
          <w:rFonts w:cs="Arial"/>
          <w:sz w:val="16"/>
          <w:szCs w:val="16"/>
          <w:lang w:val="de-AT"/>
        </w:rPr>
        <w:t xml:space="preserve"> </w:t>
      </w:r>
      <w:proofErr w:type="spellStart"/>
      <w:r w:rsidRPr="005516A5">
        <w:rPr>
          <w:rFonts w:cs="Arial"/>
          <w:sz w:val="16"/>
          <w:szCs w:val="16"/>
          <w:lang w:val="de-AT"/>
        </w:rPr>
        <w:t>Symo</w:t>
      </w:r>
      <w:proofErr w:type="spellEnd"/>
      <w:r w:rsidRPr="005516A5">
        <w:rPr>
          <w:rFonts w:cs="Arial"/>
          <w:sz w:val="16"/>
          <w:szCs w:val="16"/>
          <w:lang w:val="de-AT"/>
        </w:rPr>
        <w:t xml:space="preserve"> GEN24 Plus ist mit seinen zahlreichen Schnittstellen das Schlüsselelement zur Koppelung der Sektoren Strom, Mobilität, Wärme und Speicher</w:t>
      </w:r>
      <w:r w:rsidR="005516A5">
        <w:rPr>
          <w:rFonts w:cs="Arial"/>
          <w:sz w:val="16"/>
          <w:szCs w:val="16"/>
          <w:lang w:val="de-AT"/>
        </w:rPr>
        <w:t>.</w:t>
      </w:r>
    </w:p>
    <w:p w:rsidR="00E93D80" w:rsidRPr="00E93D80" w:rsidRDefault="00E93D80" w:rsidP="00FA786D">
      <w:pPr>
        <w:rPr>
          <w:rFonts w:cs="Arial"/>
          <w:noProof/>
          <w:lang w:val="de-AT" w:eastAsia="de-AT"/>
        </w:rPr>
      </w:pPr>
    </w:p>
    <w:p w:rsidR="00FA786D" w:rsidRPr="00E93D80" w:rsidRDefault="00FA786D" w:rsidP="00FA786D">
      <w:pPr>
        <w:rPr>
          <w:rFonts w:cs="Arial"/>
          <w:sz w:val="16"/>
          <w:szCs w:val="16"/>
          <w:lang w:val="de-AT"/>
        </w:rPr>
      </w:pPr>
    </w:p>
    <w:p w:rsidR="00FA786D" w:rsidRPr="00E93D80" w:rsidRDefault="00E93D80" w:rsidP="00FA786D">
      <w:pPr>
        <w:rPr>
          <w:rFonts w:cs="Arial"/>
          <w:sz w:val="16"/>
          <w:szCs w:val="16"/>
          <w:lang w:val="de-AT"/>
        </w:rPr>
      </w:pPr>
      <w:r w:rsidRPr="00E93D80">
        <w:rPr>
          <w:rFonts w:cs="Arial"/>
          <w:noProof/>
          <w:lang w:val="de-AT" w:eastAsia="de-AT"/>
        </w:rPr>
        <w:drawing>
          <wp:inline distT="0" distB="0" distL="0" distR="0" wp14:anchorId="1D35A6FE" wp14:editId="67B178F5">
            <wp:extent cx="3373527" cy="23907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6569" cy="2407104"/>
                    </a:xfrm>
                    <a:prstGeom prst="rect">
                      <a:avLst/>
                    </a:prstGeom>
                  </pic:spPr>
                </pic:pic>
              </a:graphicData>
            </a:graphic>
          </wp:inline>
        </w:drawing>
      </w:r>
    </w:p>
    <w:p w:rsidR="002362EB" w:rsidRPr="005516A5" w:rsidRDefault="002362EB" w:rsidP="002362EB">
      <w:pPr>
        <w:jc w:val="both"/>
        <w:rPr>
          <w:rFonts w:cs="Arial"/>
          <w:sz w:val="16"/>
          <w:szCs w:val="16"/>
          <w:lang w:val="de-AT"/>
        </w:rPr>
      </w:pPr>
      <w:r w:rsidRPr="005516A5">
        <w:rPr>
          <w:rFonts w:cs="Arial"/>
          <w:sz w:val="16"/>
          <w:szCs w:val="16"/>
          <w:lang w:val="de-AT"/>
        </w:rPr>
        <w:t xml:space="preserve">Der </w:t>
      </w:r>
      <w:proofErr w:type="spellStart"/>
      <w:r w:rsidRPr="005516A5">
        <w:rPr>
          <w:rFonts w:cs="Arial"/>
          <w:sz w:val="16"/>
          <w:szCs w:val="16"/>
          <w:lang w:val="de-AT"/>
        </w:rPr>
        <w:t>Fronius</w:t>
      </w:r>
      <w:proofErr w:type="spellEnd"/>
      <w:r w:rsidRPr="005516A5">
        <w:rPr>
          <w:rFonts w:cs="Arial"/>
          <w:sz w:val="16"/>
          <w:szCs w:val="16"/>
          <w:lang w:val="de-AT"/>
        </w:rPr>
        <w:t xml:space="preserve"> </w:t>
      </w:r>
      <w:proofErr w:type="spellStart"/>
      <w:r w:rsidRPr="005516A5">
        <w:rPr>
          <w:rFonts w:cs="Arial"/>
          <w:sz w:val="16"/>
          <w:szCs w:val="16"/>
          <w:lang w:val="de-AT"/>
        </w:rPr>
        <w:t>So</w:t>
      </w:r>
      <w:bookmarkStart w:id="0" w:name="_GoBack"/>
      <w:bookmarkEnd w:id="0"/>
      <w:r w:rsidRPr="005516A5">
        <w:rPr>
          <w:rFonts w:cs="Arial"/>
          <w:sz w:val="16"/>
          <w:szCs w:val="16"/>
          <w:lang w:val="de-AT"/>
        </w:rPr>
        <w:t>lhub</w:t>
      </w:r>
      <w:proofErr w:type="spellEnd"/>
      <w:r w:rsidRPr="005516A5">
        <w:rPr>
          <w:rFonts w:cs="Arial"/>
          <w:sz w:val="16"/>
          <w:szCs w:val="16"/>
          <w:lang w:val="de-AT"/>
        </w:rPr>
        <w:t xml:space="preserve"> ist die kompakte Systemlösung zur Erzeugung, Speicherung und Nutzung von grünem Wasserstoff. </w:t>
      </w:r>
    </w:p>
    <w:p w:rsidR="00F6595F" w:rsidRPr="00E93D80" w:rsidRDefault="00F6595F" w:rsidP="00FA786D">
      <w:pPr>
        <w:rPr>
          <w:rFonts w:cs="Arial"/>
          <w:sz w:val="16"/>
          <w:szCs w:val="16"/>
          <w:lang w:val="de-AT"/>
        </w:rPr>
      </w:pPr>
    </w:p>
    <w:p w:rsidR="00FA786D" w:rsidRPr="00E93D80" w:rsidRDefault="00FA786D" w:rsidP="00FA786D">
      <w:pPr>
        <w:rPr>
          <w:rFonts w:cs="Arial"/>
          <w:sz w:val="16"/>
          <w:szCs w:val="16"/>
          <w:lang w:val="de-AT"/>
        </w:rPr>
      </w:pPr>
    </w:p>
    <w:p w:rsidR="006127A9" w:rsidRPr="00E93D80" w:rsidRDefault="006127A9" w:rsidP="006127A9">
      <w:pPr>
        <w:rPr>
          <w:rFonts w:cs="Arial"/>
          <w:lang w:val="de-AT"/>
        </w:rPr>
      </w:pPr>
      <w:r w:rsidRPr="00E93D80">
        <w:rPr>
          <w:rFonts w:cs="Arial"/>
          <w:lang w:val="de-AT"/>
        </w:rPr>
        <w:t xml:space="preserve">Fotos: </w:t>
      </w:r>
      <w:proofErr w:type="spellStart"/>
      <w:r w:rsidRPr="00E93D80">
        <w:rPr>
          <w:rFonts w:cs="Arial"/>
          <w:lang w:val="de-AT"/>
        </w:rPr>
        <w:t>Fronius</w:t>
      </w:r>
      <w:proofErr w:type="spellEnd"/>
      <w:r w:rsidRPr="00E93D80">
        <w:rPr>
          <w:rFonts w:cs="Arial"/>
          <w:lang w:val="de-AT"/>
        </w:rPr>
        <w:t xml:space="preserve"> International GmbH, Abdruck honorarfrei</w:t>
      </w:r>
    </w:p>
    <w:p w:rsidR="006127A9" w:rsidRPr="00E93D80" w:rsidRDefault="006127A9" w:rsidP="006127A9">
      <w:pPr>
        <w:rPr>
          <w:rFonts w:cs="Arial"/>
          <w:lang w:val="de-AT"/>
        </w:rPr>
      </w:pPr>
    </w:p>
    <w:p w:rsidR="006127A9" w:rsidRDefault="006127A9" w:rsidP="006127A9">
      <w:pPr>
        <w:rPr>
          <w:rFonts w:cs="Arial"/>
          <w:lang w:val="de-AT"/>
        </w:rPr>
      </w:pPr>
    </w:p>
    <w:p w:rsidR="002362EB" w:rsidRPr="00E93D80" w:rsidRDefault="002362EB" w:rsidP="006127A9">
      <w:pPr>
        <w:rPr>
          <w:rFonts w:cs="Arial"/>
          <w:lang w:val="de-AT"/>
        </w:rPr>
      </w:pPr>
    </w:p>
    <w:p w:rsidR="006127A9" w:rsidRPr="00E93D80" w:rsidRDefault="006127A9" w:rsidP="006127A9">
      <w:pPr>
        <w:jc w:val="both"/>
        <w:rPr>
          <w:rFonts w:cs="Arial"/>
          <w:b/>
          <w:color w:val="000000"/>
          <w:szCs w:val="20"/>
          <w:lang w:val="de-DE"/>
        </w:rPr>
      </w:pPr>
      <w:r w:rsidRPr="00E93D80">
        <w:rPr>
          <w:rFonts w:cs="Arial"/>
          <w:b/>
          <w:color w:val="000000"/>
          <w:szCs w:val="20"/>
          <w:lang w:val="de-DE"/>
        </w:rPr>
        <w:t xml:space="preserve">Über </w:t>
      </w:r>
      <w:proofErr w:type="spellStart"/>
      <w:r w:rsidRPr="00E93D80">
        <w:rPr>
          <w:rFonts w:cs="Arial"/>
          <w:b/>
          <w:color w:val="000000"/>
          <w:szCs w:val="20"/>
          <w:lang w:val="de-DE"/>
        </w:rPr>
        <w:t>Fronius</w:t>
      </w:r>
      <w:proofErr w:type="spellEnd"/>
      <w:r w:rsidRPr="00E93D80">
        <w:rPr>
          <w:rFonts w:cs="Arial"/>
          <w:b/>
          <w:color w:val="000000"/>
          <w:szCs w:val="20"/>
          <w:lang w:val="de-DE"/>
        </w:rPr>
        <w:t xml:space="preserve"> Solar </w:t>
      </w:r>
      <w:proofErr w:type="spellStart"/>
      <w:r w:rsidRPr="00E93D80">
        <w:rPr>
          <w:rFonts w:cs="Arial"/>
          <w:b/>
          <w:color w:val="000000"/>
          <w:szCs w:val="20"/>
          <w:lang w:val="de-DE"/>
        </w:rPr>
        <w:t>Energy</w:t>
      </w:r>
      <w:proofErr w:type="spellEnd"/>
    </w:p>
    <w:p w:rsidR="006127A9" w:rsidRPr="00E93D80" w:rsidRDefault="006127A9" w:rsidP="006127A9">
      <w:pPr>
        <w:jc w:val="both"/>
        <w:rPr>
          <w:rFonts w:cs="Arial"/>
          <w:b/>
          <w:color w:val="000000"/>
          <w:szCs w:val="20"/>
          <w:lang w:val="de-DE"/>
        </w:rPr>
      </w:pPr>
    </w:p>
    <w:p w:rsidR="006127A9" w:rsidRPr="00E93D80" w:rsidRDefault="006127A9" w:rsidP="006127A9">
      <w:pPr>
        <w:spacing w:line="360" w:lineRule="auto"/>
        <w:jc w:val="both"/>
        <w:rPr>
          <w:rFonts w:cs="Arial"/>
          <w:color w:val="000000"/>
          <w:szCs w:val="20"/>
          <w:lang w:val="de-DE"/>
        </w:rPr>
      </w:pPr>
      <w:r w:rsidRPr="00E93D80">
        <w:rPr>
          <w:rFonts w:cs="Arial"/>
          <w:color w:val="000000"/>
          <w:szCs w:val="20"/>
          <w:lang w:val="de-DE"/>
        </w:rPr>
        <w:t xml:space="preserve">Die </w:t>
      </w:r>
      <w:proofErr w:type="spellStart"/>
      <w:r w:rsidRPr="00E93D80">
        <w:rPr>
          <w:rFonts w:cs="Arial"/>
          <w:color w:val="000000"/>
          <w:szCs w:val="20"/>
          <w:lang w:val="de-DE"/>
        </w:rPr>
        <w:t>Fronius</w:t>
      </w:r>
      <w:proofErr w:type="spellEnd"/>
      <w:r w:rsidRPr="00E93D80">
        <w:rPr>
          <w:rFonts w:cs="Arial"/>
          <w:color w:val="000000"/>
          <w:szCs w:val="20"/>
          <w:lang w:val="de-DE"/>
        </w:rPr>
        <w:t xml:space="preserve"> Business Unit (BU) Solar </w:t>
      </w:r>
      <w:proofErr w:type="spellStart"/>
      <w:r w:rsidRPr="00E93D80">
        <w:rPr>
          <w:rFonts w:cs="Arial"/>
          <w:color w:val="000000"/>
          <w:szCs w:val="20"/>
          <w:lang w:val="de-DE"/>
        </w:rPr>
        <w:t>Energy</w:t>
      </w:r>
      <w:proofErr w:type="spellEnd"/>
      <w:r w:rsidRPr="00E93D80">
        <w:rPr>
          <w:rFonts w:cs="Arial"/>
          <w:color w:val="000000"/>
          <w:szCs w:val="20"/>
          <w:lang w:val="de-DE"/>
        </w:rPr>
        <w:t xml:space="preserve"> entwickelt seit 1992 Energielösungen rund um das Thema Photovoltaik und vertreibt ihre Produkte über ein globales Kompetenznetzwerk aus Installations-, Service-, und </w:t>
      </w:r>
      <w:r w:rsidRPr="00E93D80">
        <w:rPr>
          <w:rFonts w:cs="Arial"/>
          <w:color w:val="000000"/>
          <w:szCs w:val="20"/>
          <w:lang w:val="de-DE"/>
        </w:rPr>
        <w:lastRenderedPageBreak/>
        <w:t xml:space="preserve">Vertriebspartnern. Mehr als 24 Solar </w:t>
      </w:r>
      <w:proofErr w:type="spellStart"/>
      <w:r w:rsidRPr="00E93D80">
        <w:rPr>
          <w:rFonts w:cs="Arial"/>
          <w:color w:val="000000"/>
          <w:szCs w:val="20"/>
          <w:lang w:val="de-DE"/>
        </w:rPr>
        <w:t>Energy</w:t>
      </w:r>
      <w:proofErr w:type="spellEnd"/>
      <w:r w:rsidRPr="00E93D80">
        <w:rPr>
          <w:rFonts w:cs="Arial"/>
          <w:color w:val="000000"/>
          <w:szCs w:val="20"/>
          <w:lang w:val="de-DE"/>
        </w:rPr>
        <w:t xml:space="preserve"> Niederlassungen, eine Exportquote von über 95 Prozent und eine Gesamtleistung von mehr als 17 Gigawatt installierter Wechselrichter sprechen für sich. 24 Stunden Sonne lautet das große Ziel und </w:t>
      </w:r>
      <w:proofErr w:type="spellStart"/>
      <w:r w:rsidRPr="00E93D80">
        <w:rPr>
          <w:rFonts w:cs="Arial"/>
          <w:color w:val="000000"/>
          <w:szCs w:val="20"/>
          <w:lang w:val="de-DE"/>
        </w:rPr>
        <w:t>Fronius</w:t>
      </w:r>
      <w:proofErr w:type="spellEnd"/>
      <w:r w:rsidRPr="00E93D80">
        <w:rPr>
          <w:rFonts w:cs="Arial"/>
          <w:color w:val="000000"/>
          <w:szCs w:val="20"/>
          <w:lang w:val="de-DE"/>
        </w:rPr>
        <w:t xml:space="preserve"> arbeitet täglich daran, diese Vision von einer Zukunft, in welcher der weltweite Energiebedarf aus 100 Prozent Erneuerbaren gedeckt wird, zu verwirklichen. Dementsprechend entwickelt </w:t>
      </w:r>
      <w:proofErr w:type="spellStart"/>
      <w:r w:rsidRPr="00E93D80">
        <w:rPr>
          <w:rFonts w:cs="Arial"/>
          <w:color w:val="000000"/>
          <w:szCs w:val="20"/>
          <w:lang w:val="de-DE"/>
        </w:rPr>
        <w:t>Fronius</w:t>
      </w:r>
      <w:proofErr w:type="spellEnd"/>
      <w:r w:rsidRPr="00E93D80">
        <w:rPr>
          <w:rFonts w:cs="Arial"/>
          <w:color w:val="000000"/>
          <w:szCs w:val="20"/>
          <w:lang w:val="de-DE"/>
        </w:rPr>
        <w:t xml:space="preserve"> Energielösungen, um Sonnenenergie kosteneffizient und intelligent zu erzeugen, zu speichern, zu verteilen und zu verbrauchen.</w:t>
      </w:r>
    </w:p>
    <w:p w:rsidR="006127A9" w:rsidRPr="00E93D80" w:rsidRDefault="006127A9" w:rsidP="006127A9">
      <w:pPr>
        <w:rPr>
          <w:rFonts w:cs="Arial"/>
          <w:lang w:val="de-DE"/>
        </w:rPr>
      </w:pPr>
    </w:p>
    <w:p w:rsidR="006127A9" w:rsidRPr="00E93D80" w:rsidRDefault="006127A9" w:rsidP="006127A9">
      <w:pPr>
        <w:rPr>
          <w:rFonts w:cs="Arial"/>
          <w:b/>
          <w:lang w:val="de-AT"/>
        </w:rPr>
      </w:pPr>
      <w:r w:rsidRPr="00E93D80">
        <w:rPr>
          <w:rFonts w:cs="Arial"/>
          <w:b/>
          <w:lang w:val="de-AT"/>
        </w:rPr>
        <w:t xml:space="preserve">Über die </w:t>
      </w:r>
      <w:proofErr w:type="spellStart"/>
      <w:r w:rsidRPr="00E93D80">
        <w:rPr>
          <w:rFonts w:cs="Arial"/>
          <w:b/>
          <w:lang w:val="de-AT"/>
        </w:rPr>
        <w:t>Fronius</w:t>
      </w:r>
      <w:proofErr w:type="spellEnd"/>
      <w:r w:rsidRPr="00E93D80">
        <w:rPr>
          <w:rFonts w:cs="Arial"/>
          <w:b/>
          <w:lang w:val="de-AT"/>
        </w:rPr>
        <w:t xml:space="preserve"> International GmbH</w:t>
      </w:r>
    </w:p>
    <w:p w:rsidR="006127A9" w:rsidRPr="00E93D80" w:rsidRDefault="006127A9" w:rsidP="006127A9">
      <w:pPr>
        <w:rPr>
          <w:rFonts w:cs="Arial"/>
          <w:b/>
          <w:lang w:val="de-AT"/>
        </w:rPr>
      </w:pPr>
    </w:p>
    <w:p w:rsidR="006127A9" w:rsidRPr="00E93D80" w:rsidRDefault="006127A9" w:rsidP="006127A9">
      <w:pPr>
        <w:spacing w:line="360" w:lineRule="auto"/>
        <w:jc w:val="both"/>
        <w:rPr>
          <w:rFonts w:cs="Arial"/>
          <w:color w:val="000000"/>
          <w:szCs w:val="20"/>
          <w:lang w:val="de-DE"/>
        </w:rPr>
      </w:pPr>
      <w:proofErr w:type="spellStart"/>
      <w:r w:rsidRPr="00E93D80">
        <w:rPr>
          <w:rFonts w:cs="Arial"/>
          <w:color w:val="000000"/>
          <w:szCs w:val="20"/>
          <w:lang w:val="de-DE"/>
        </w:rPr>
        <w:t>Fronius</w:t>
      </w:r>
      <w:proofErr w:type="spellEnd"/>
      <w:r w:rsidRPr="00E93D80">
        <w:rPr>
          <w:rFonts w:cs="Arial"/>
          <w:color w:val="000000"/>
          <w:szCs w:val="20"/>
          <w:lang w:val="de-DE"/>
        </w:rPr>
        <w:t xml:space="preserve"> International ist ein österreichisches Unternehmen mit Firmensitz in </w:t>
      </w:r>
      <w:proofErr w:type="spellStart"/>
      <w:r w:rsidRPr="00E93D80">
        <w:rPr>
          <w:rFonts w:cs="Arial"/>
          <w:color w:val="000000"/>
          <w:szCs w:val="20"/>
          <w:lang w:val="de-DE"/>
        </w:rPr>
        <w:t>Pettenbach</w:t>
      </w:r>
      <w:proofErr w:type="spellEnd"/>
      <w:r w:rsidRPr="00E93D80">
        <w:rPr>
          <w:rFonts w:cs="Arial"/>
          <w:color w:val="000000"/>
          <w:szCs w:val="20"/>
          <w:lang w:val="de-DE"/>
        </w:rPr>
        <w:t xml:space="preserve"> und weiteren Standorten in Wels, Thalheim, Steinhaus und </w:t>
      </w:r>
      <w:proofErr w:type="spellStart"/>
      <w:r w:rsidRPr="00E93D80">
        <w:rPr>
          <w:rFonts w:cs="Arial"/>
          <w:color w:val="000000"/>
          <w:szCs w:val="20"/>
          <w:lang w:val="de-DE"/>
        </w:rPr>
        <w:t>Sattledt</w:t>
      </w:r>
      <w:proofErr w:type="spellEnd"/>
      <w:r w:rsidRPr="00E93D80">
        <w:rPr>
          <w:rFonts w:cs="Arial"/>
          <w:color w:val="000000"/>
          <w:szCs w:val="20"/>
          <w:lang w:val="de-DE"/>
        </w:rPr>
        <w:t xml:space="preserve">. 1945 von Günter </w:t>
      </w:r>
      <w:proofErr w:type="spellStart"/>
      <w:r w:rsidRPr="00E93D80">
        <w:rPr>
          <w:rFonts w:cs="Arial"/>
          <w:color w:val="000000"/>
          <w:szCs w:val="20"/>
          <w:lang w:val="de-DE"/>
        </w:rPr>
        <w:t>Fronius</w:t>
      </w:r>
      <w:proofErr w:type="spellEnd"/>
      <w:r w:rsidRPr="00E93D80">
        <w:rPr>
          <w:rFonts w:cs="Arial"/>
          <w:color w:val="000000"/>
          <w:szCs w:val="20"/>
          <w:lang w:val="de-DE"/>
        </w:rPr>
        <w:t xml:space="preserve"> gegründet, feiert das Traditionsunternehmen im Jahr 2020 sein 75-jähriges Jubiläum. Der regionale Ein-Mann-Betrieb hat sich zu einem Global Player mit weltweit mehr als </w:t>
      </w:r>
      <w:r w:rsidRPr="00E93D80">
        <w:rPr>
          <w:rFonts w:cs="Arial"/>
          <w:szCs w:val="20"/>
          <w:lang w:val="de-AT"/>
        </w:rPr>
        <w:t>5.440</w:t>
      </w:r>
      <w:r w:rsidRPr="00E93D80">
        <w:rPr>
          <w:rFonts w:cs="Arial"/>
          <w:color w:val="000000"/>
          <w:szCs w:val="20"/>
          <w:lang w:val="de-DE"/>
        </w:rPr>
        <w:t xml:space="preserve"> Mitarbeitern entwickelt, der heute in den Bereichen Schweißtechnik, Photovoltaik und Batterieladetechnik tätig ist. Der Exportanteil mit </w:t>
      </w:r>
      <w:r w:rsidRPr="00E93D80">
        <w:rPr>
          <w:rFonts w:cs="Arial"/>
          <w:szCs w:val="20"/>
          <w:lang w:val="de-AT"/>
        </w:rPr>
        <w:t>93</w:t>
      </w:r>
      <w:r w:rsidRPr="00E93D80">
        <w:rPr>
          <w:rFonts w:cs="Arial"/>
          <w:color w:val="000000"/>
          <w:szCs w:val="20"/>
          <w:lang w:val="de-DE"/>
        </w:rPr>
        <w:t xml:space="preserve"> Prozent wird mit </w:t>
      </w:r>
      <w:r w:rsidRPr="00E93D80">
        <w:rPr>
          <w:rFonts w:cs="Arial"/>
          <w:szCs w:val="20"/>
          <w:lang w:val="de-AT"/>
        </w:rPr>
        <w:t>34</w:t>
      </w:r>
      <w:r w:rsidRPr="00E93D80">
        <w:rPr>
          <w:rFonts w:cs="Arial"/>
          <w:color w:val="000000"/>
          <w:szCs w:val="20"/>
          <w:lang w:val="de-DE"/>
        </w:rPr>
        <w:t xml:space="preserve"> internationalen </w:t>
      </w:r>
      <w:proofErr w:type="spellStart"/>
      <w:r w:rsidRPr="00E93D80">
        <w:rPr>
          <w:rFonts w:cs="Arial"/>
          <w:color w:val="000000"/>
          <w:szCs w:val="20"/>
          <w:lang w:val="de-DE"/>
        </w:rPr>
        <w:t>Fronius</w:t>
      </w:r>
      <w:proofErr w:type="spellEnd"/>
      <w:r w:rsidRPr="00E93D80">
        <w:rPr>
          <w:rFonts w:cs="Arial"/>
          <w:color w:val="000000"/>
          <w:szCs w:val="20"/>
          <w:lang w:val="de-DE"/>
        </w:rPr>
        <w:t xml:space="preserve"> Gesellschaften und Vertriebspartnern/ Repräsentanten in mehr als 60 Ländern erreicht. Mit innovativen Produkten und Dienstleistungen sowie </w:t>
      </w:r>
      <w:r w:rsidRPr="00E93D80">
        <w:rPr>
          <w:rFonts w:cs="Arial"/>
          <w:szCs w:val="20"/>
          <w:lang w:val="de-AT"/>
        </w:rPr>
        <w:t>1.264</w:t>
      </w:r>
      <w:r w:rsidRPr="00E93D80">
        <w:rPr>
          <w:rFonts w:cs="Arial"/>
          <w:color w:val="000000"/>
          <w:szCs w:val="20"/>
          <w:lang w:val="de-DE"/>
        </w:rPr>
        <w:t xml:space="preserve"> erteilten Patenten ist </w:t>
      </w:r>
      <w:proofErr w:type="spellStart"/>
      <w:r w:rsidRPr="00E93D80">
        <w:rPr>
          <w:rFonts w:cs="Arial"/>
          <w:color w:val="000000"/>
          <w:szCs w:val="20"/>
          <w:lang w:val="de-DE"/>
        </w:rPr>
        <w:t>Fronius</w:t>
      </w:r>
      <w:proofErr w:type="spellEnd"/>
      <w:r w:rsidRPr="00E93D80">
        <w:rPr>
          <w:rFonts w:cs="Arial"/>
          <w:color w:val="000000"/>
          <w:szCs w:val="20"/>
          <w:lang w:val="de-DE"/>
        </w:rPr>
        <w:t xml:space="preserve"> einer der Innovationsführer am Weltmarkt.</w:t>
      </w:r>
    </w:p>
    <w:p w:rsidR="006127A9" w:rsidRDefault="006127A9" w:rsidP="006127A9">
      <w:pPr>
        <w:rPr>
          <w:rFonts w:cs="Arial"/>
          <w:lang w:val="de-AT"/>
        </w:rPr>
      </w:pPr>
    </w:p>
    <w:p w:rsidR="002362EB" w:rsidRPr="00E93D80" w:rsidRDefault="002362EB" w:rsidP="006127A9">
      <w:pPr>
        <w:rPr>
          <w:rFonts w:cs="Arial"/>
          <w:lang w:val="de-AT"/>
        </w:rPr>
      </w:pPr>
    </w:p>
    <w:p w:rsidR="006127A9" w:rsidRPr="008E255A" w:rsidRDefault="008E255A" w:rsidP="008E255A">
      <w:pPr>
        <w:rPr>
          <w:lang w:val="de-DE" w:eastAsia="en-US"/>
        </w:rPr>
      </w:pPr>
      <w:r w:rsidRPr="002336D2">
        <w:rPr>
          <w:b/>
          <w:lang w:val="de-DE" w:eastAsia="en-US"/>
        </w:rPr>
        <w:t>Belegexemplar</w:t>
      </w:r>
      <w:r>
        <w:rPr>
          <w:b/>
          <w:lang w:val="de-DE" w:eastAsia="en-US"/>
        </w:rPr>
        <w:t xml:space="preserve"> und </w:t>
      </w:r>
      <w:r w:rsidR="006127A9" w:rsidRPr="00E93D80">
        <w:rPr>
          <w:rFonts w:cs="Arial"/>
          <w:b/>
          <w:lang w:val="de-DE" w:eastAsia="en-US"/>
        </w:rPr>
        <w:t xml:space="preserve">Rückfragehinweis </w:t>
      </w:r>
      <w:proofErr w:type="spellStart"/>
      <w:r w:rsidR="006127A9" w:rsidRPr="00E93D80">
        <w:rPr>
          <w:rFonts w:cs="Arial"/>
          <w:b/>
          <w:lang w:val="de-DE" w:eastAsia="en-US"/>
        </w:rPr>
        <w:t>Fronius</w:t>
      </w:r>
      <w:proofErr w:type="spellEnd"/>
      <w:r w:rsidR="006127A9" w:rsidRPr="00E93D80">
        <w:rPr>
          <w:rFonts w:cs="Arial"/>
          <w:b/>
          <w:lang w:val="de-DE" w:eastAsia="en-US"/>
        </w:rPr>
        <w:t xml:space="preserve"> International:</w:t>
      </w:r>
      <w:r w:rsidR="006127A9" w:rsidRPr="00E93D80">
        <w:rPr>
          <w:rFonts w:cs="Arial"/>
          <w:lang w:val="de-DE" w:eastAsia="en-US"/>
        </w:rPr>
        <w:t xml:space="preserve"> </w:t>
      </w:r>
    </w:p>
    <w:p w:rsidR="006127A9" w:rsidRPr="00E93D80" w:rsidRDefault="006127A9" w:rsidP="006127A9">
      <w:pPr>
        <w:jc w:val="both"/>
        <w:rPr>
          <w:rFonts w:cs="Arial"/>
          <w:lang w:val="it-IT"/>
        </w:rPr>
      </w:pPr>
      <w:r w:rsidRPr="00E93D80">
        <w:rPr>
          <w:rFonts w:cs="Arial"/>
          <w:lang w:val="it-IT"/>
        </w:rPr>
        <w:t xml:space="preserve">Heidemarie HASLBAUER, +43 664 88293709, </w:t>
      </w:r>
      <w:hyperlink r:id="rId16" w:history="1">
        <w:r w:rsidRPr="00E93D80">
          <w:rPr>
            <w:rStyle w:val="Hyperlink"/>
            <w:rFonts w:cs="Arial"/>
            <w:lang w:val="it-IT"/>
          </w:rPr>
          <w:t>haslbauer.heidemarie@fronius.com</w:t>
        </w:r>
      </w:hyperlink>
      <w:r w:rsidRPr="00E93D80">
        <w:rPr>
          <w:rFonts w:cs="Arial"/>
          <w:lang w:val="it-IT"/>
        </w:rPr>
        <w:t xml:space="preserve">, </w:t>
      </w:r>
      <w:proofErr w:type="spellStart"/>
      <w:r w:rsidRPr="00E93D80">
        <w:rPr>
          <w:rFonts w:cs="Arial"/>
          <w:lang w:val="it-IT"/>
        </w:rPr>
        <w:t>Froniusplatz</w:t>
      </w:r>
      <w:proofErr w:type="spellEnd"/>
      <w:r w:rsidRPr="00E93D80">
        <w:rPr>
          <w:rFonts w:cs="Arial"/>
          <w:lang w:val="it-IT"/>
        </w:rPr>
        <w:t xml:space="preserve"> 1, 4600 </w:t>
      </w:r>
      <w:proofErr w:type="spellStart"/>
      <w:r w:rsidRPr="00E93D80">
        <w:rPr>
          <w:rFonts w:cs="Arial"/>
          <w:lang w:val="it-IT"/>
        </w:rPr>
        <w:t>Wels</w:t>
      </w:r>
      <w:proofErr w:type="spellEnd"/>
      <w:r w:rsidRPr="00E93D80">
        <w:rPr>
          <w:rFonts w:cs="Arial"/>
          <w:lang w:val="it-IT"/>
        </w:rPr>
        <w:t>, Austria.</w:t>
      </w:r>
    </w:p>
    <w:sectPr w:rsidR="006127A9" w:rsidRPr="00E93D80" w:rsidSect="000875B1">
      <w:type w:val="continuous"/>
      <w:pgSz w:w="11906" w:h="16838"/>
      <w:pgMar w:top="1977" w:right="746" w:bottom="1134" w:left="1260" w:header="708" w:footer="481"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7F5" w:rsidRDefault="00DE07F5" w:rsidP="000875B1">
      <w:r>
        <w:separator/>
      </w:r>
    </w:p>
  </w:endnote>
  <w:endnote w:type="continuationSeparator" w:id="0">
    <w:p w:rsidR="00DE07F5" w:rsidRDefault="00DE07F5" w:rsidP="00087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8E6" w:rsidRDefault="00F168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5B1" w:rsidRPr="00E533E1" w:rsidRDefault="00F61E5C" w:rsidP="000875B1">
    <w:pPr>
      <w:tabs>
        <w:tab w:val="right" w:pos="10080"/>
      </w:tabs>
      <w:rPr>
        <w:sz w:val="16"/>
        <w:szCs w:val="16"/>
        <w:lang w:val="de-DE"/>
      </w:rPr>
    </w:pPr>
    <w:r>
      <w:rPr>
        <w:sz w:val="12"/>
        <w:szCs w:val="12"/>
        <w:lang w:val="de-DE"/>
      </w:rPr>
      <w:t>0</w:t>
    </w:r>
    <w:r w:rsidR="00F168E6">
      <w:rPr>
        <w:sz w:val="12"/>
        <w:szCs w:val="12"/>
        <w:lang w:val="de-DE"/>
      </w:rPr>
      <w:t>7</w:t>
    </w:r>
    <w:r>
      <w:rPr>
        <w:sz w:val="12"/>
        <w:szCs w:val="12"/>
        <w:lang w:val="de-DE"/>
      </w:rPr>
      <w:t>/2020</w:t>
    </w:r>
    <w:r w:rsidR="00BE5CED" w:rsidRPr="00E533E1">
      <w:rPr>
        <w:sz w:val="16"/>
        <w:szCs w:val="16"/>
        <w:lang w:val="de-DE"/>
      </w:rPr>
      <w:tab/>
    </w:r>
    <w:r w:rsidR="00BE5CED" w:rsidRPr="00E533E1">
      <w:rPr>
        <w:sz w:val="16"/>
        <w:szCs w:val="16"/>
      </w:rPr>
      <w:fldChar w:fldCharType="begin"/>
    </w:r>
    <w:r w:rsidR="00BE5CED" w:rsidRPr="00E533E1">
      <w:rPr>
        <w:sz w:val="16"/>
        <w:szCs w:val="16"/>
      </w:rPr>
      <w:instrText xml:space="preserve"> </w:instrText>
    </w:r>
    <w:r w:rsidR="00BE5CED">
      <w:rPr>
        <w:sz w:val="16"/>
        <w:szCs w:val="16"/>
      </w:rPr>
      <w:instrText>PAGE</w:instrText>
    </w:r>
    <w:r w:rsidR="00BE5CED" w:rsidRPr="00E533E1">
      <w:rPr>
        <w:sz w:val="16"/>
        <w:szCs w:val="16"/>
      </w:rPr>
      <w:instrText xml:space="preserve"> </w:instrText>
    </w:r>
    <w:r w:rsidR="00BE5CED" w:rsidRPr="00E533E1">
      <w:rPr>
        <w:sz w:val="16"/>
        <w:szCs w:val="16"/>
      </w:rPr>
      <w:fldChar w:fldCharType="separate"/>
    </w:r>
    <w:r w:rsidR="00DA0E1F">
      <w:rPr>
        <w:noProof/>
        <w:sz w:val="16"/>
        <w:szCs w:val="16"/>
      </w:rPr>
      <w:t>3</w:t>
    </w:r>
    <w:r w:rsidR="00BE5CED" w:rsidRPr="00E533E1">
      <w:rPr>
        <w:sz w:val="16"/>
        <w:szCs w:val="16"/>
      </w:rPr>
      <w:fldChar w:fldCharType="end"/>
    </w:r>
    <w:r w:rsidR="00BE5CED" w:rsidRPr="00E533E1">
      <w:rPr>
        <w:sz w:val="16"/>
        <w:szCs w:val="16"/>
      </w:rPr>
      <w:t>/</w:t>
    </w:r>
    <w:r w:rsidR="00BE5CED" w:rsidRPr="00E533E1">
      <w:rPr>
        <w:sz w:val="16"/>
        <w:szCs w:val="16"/>
      </w:rPr>
      <w:fldChar w:fldCharType="begin"/>
    </w:r>
    <w:r w:rsidR="00BE5CED" w:rsidRPr="00E533E1">
      <w:rPr>
        <w:sz w:val="16"/>
        <w:szCs w:val="16"/>
      </w:rPr>
      <w:instrText xml:space="preserve"> </w:instrText>
    </w:r>
    <w:r w:rsidR="00BE5CED">
      <w:rPr>
        <w:sz w:val="16"/>
        <w:szCs w:val="16"/>
      </w:rPr>
      <w:instrText>NUMPAGES</w:instrText>
    </w:r>
    <w:r w:rsidR="00BE5CED" w:rsidRPr="00E533E1">
      <w:rPr>
        <w:sz w:val="16"/>
        <w:szCs w:val="16"/>
      </w:rPr>
      <w:instrText xml:space="preserve"> </w:instrText>
    </w:r>
    <w:r w:rsidR="00BE5CED" w:rsidRPr="00E533E1">
      <w:rPr>
        <w:sz w:val="16"/>
        <w:szCs w:val="16"/>
      </w:rPr>
      <w:fldChar w:fldCharType="separate"/>
    </w:r>
    <w:r w:rsidR="00DA0E1F">
      <w:rPr>
        <w:noProof/>
        <w:sz w:val="16"/>
        <w:szCs w:val="16"/>
      </w:rPr>
      <w:t>3</w:t>
    </w:r>
    <w:r w:rsidR="00BE5CED" w:rsidRPr="00E533E1">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8E6" w:rsidRDefault="00F168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7F5" w:rsidRDefault="00DE07F5" w:rsidP="000875B1">
      <w:r>
        <w:separator/>
      </w:r>
    </w:p>
  </w:footnote>
  <w:footnote w:type="continuationSeparator" w:id="0">
    <w:p w:rsidR="00DE07F5" w:rsidRDefault="00DE07F5" w:rsidP="000875B1">
      <w:r>
        <w:continuationSeparator/>
      </w:r>
    </w:p>
  </w:footnote>
  <w:footnote w:id="1">
    <w:p w:rsidR="00E93D80" w:rsidRDefault="00E93D80" w:rsidP="00E93D80">
      <w:pPr>
        <w:pStyle w:val="FootnoteText"/>
        <w:rPr>
          <w:sz w:val="16"/>
          <w:lang w:val="de-DE"/>
        </w:rPr>
      </w:pPr>
      <w:r>
        <w:rPr>
          <w:rStyle w:val="FootnoteReference"/>
        </w:rPr>
        <w:footnoteRef/>
      </w:r>
      <w:r w:rsidRPr="00E93D80">
        <w:rPr>
          <w:lang w:val="de-AT"/>
        </w:rPr>
        <w:t xml:space="preserve"> </w:t>
      </w:r>
      <w:r>
        <w:rPr>
          <w:sz w:val="16"/>
          <w:lang w:val="de-DE"/>
        </w:rPr>
        <w:t>Ebenfalls ausgezeichnet mit dem</w:t>
      </w:r>
      <w:r w:rsidRPr="00D30565">
        <w:rPr>
          <w:sz w:val="16"/>
          <w:lang w:val="de-DE"/>
        </w:rPr>
        <w:t xml:space="preserve"> </w:t>
      </w:r>
      <w:r>
        <w:rPr>
          <w:sz w:val="16"/>
          <w:lang w:val="de-DE"/>
        </w:rPr>
        <w:t xml:space="preserve">Energie Star des Landes Oberösterreich Kategorie „Innovation“ (2019) und dem </w:t>
      </w:r>
      <w:r w:rsidRPr="00D30565">
        <w:rPr>
          <w:sz w:val="16"/>
          <w:lang w:val="de-DE"/>
        </w:rPr>
        <w:t>Staatspreis für Umwelt- und Energietechnologie</w:t>
      </w:r>
      <w:r>
        <w:rPr>
          <w:sz w:val="16"/>
          <w:lang w:val="de-DE"/>
        </w:rPr>
        <w:t xml:space="preserve"> (2018)</w:t>
      </w:r>
    </w:p>
    <w:p w:rsidR="00E93D80" w:rsidRPr="00E93D80" w:rsidRDefault="00E93D80" w:rsidP="00E93D80">
      <w:pPr>
        <w:pStyle w:val="FootnoteText"/>
        <w:rPr>
          <w:lang w:val="de-AT"/>
        </w:rPr>
      </w:pPr>
    </w:p>
  </w:footnote>
  <w:footnote w:id="2">
    <w:p w:rsidR="00E93D80" w:rsidRPr="00E93D80" w:rsidRDefault="00E93D80" w:rsidP="00E93D80">
      <w:pPr>
        <w:jc w:val="both"/>
        <w:rPr>
          <w:rFonts w:cs="Arial"/>
          <w:color w:val="0D0D0D" w:themeColor="text1" w:themeTint="F2"/>
          <w:sz w:val="16"/>
          <w:szCs w:val="16"/>
          <w:lang w:val="de-AT"/>
        </w:rPr>
      </w:pPr>
      <w:r w:rsidRPr="001E1762">
        <w:rPr>
          <w:rFonts w:cs="Arial"/>
          <w:color w:val="0D0D0D" w:themeColor="text1" w:themeTint="F2"/>
          <w:sz w:val="16"/>
          <w:szCs w:val="16"/>
        </w:rPr>
        <w:footnoteRef/>
      </w:r>
      <w:r w:rsidRPr="00E93D80">
        <w:rPr>
          <w:rFonts w:cs="Arial"/>
          <w:color w:val="0D0D0D" w:themeColor="text1" w:themeTint="F2"/>
          <w:sz w:val="16"/>
          <w:szCs w:val="16"/>
          <w:lang w:val="de-AT"/>
        </w:rPr>
        <w:t xml:space="preserve"> Weitere Auszeichnungen des </w:t>
      </w:r>
      <w:proofErr w:type="spellStart"/>
      <w:r w:rsidRPr="00E93D80">
        <w:rPr>
          <w:rFonts w:cs="Arial"/>
          <w:color w:val="0D0D0D" w:themeColor="text1" w:themeTint="F2"/>
          <w:sz w:val="16"/>
          <w:szCs w:val="16"/>
          <w:lang w:val="de-AT"/>
        </w:rPr>
        <w:t>Symo</w:t>
      </w:r>
      <w:proofErr w:type="spellEnd"/>
      <w:r w:rsidRPr="00E93D80">
        <w:rPr>
          <w:rFonts w:cs="Arial"/>
          <w:color w:val="0D0D0D" w:themeColor="text1" w:themeTint="F2"/>
          <w:sz w:val="16"/>
          <w:szCs w:val="16"/>
          <w:lang w:val="de-AT"/>
        </w:rPr>
        <w:t xml:space="preserve"> GEN24 Plus Hybridwechselrichter: 1. Platz bei der PV Heimspeicher-Inspektion 2020 gemeinsam mit der BYD </w:t>
      </w:r>
      <w:proofErr w:type="spellStart"/>
      <w:r w:rsidRPr="00E93D80">
        <w:rPr>
          <w:rFonts w:cs="Arial"/>
          <w:color w:val="0D0D0D" w:themeColor="text1" w:themeTint="F2"/>
          <w:sz w:val="16"/>
          <w:szCs w:val="16"/>
          <w:lang w:val="de-AT"/>
        </w:rPr>
        <w:t>Battery</w:t>
      </w:r>
      <w:proofErr w:type="spellEnd"/>
      <w:r w:rsidRPr="00E93D80">
        <w:rPr>
          <w:rFonts w:cs="Arial"/>
          <w:color w:val="0D0D0D" w:themeColor="text1" w:themeTint="F2"/>
          <w:sz w:val="16"/>
          <w:szCs w:val="16"/>
          <w:lang w:val="de-AT"/>
        </w:rPr>
        <w:t xml:space="preserve"> Box, 2019 Plus X Award für Design, Bedienkomfort, Funktionalität und Ökologie, </w:t>
      </w:r>
      <w:proofErr w:type="spellStart"/>
      <w:r w:rsidRPr="00E93D80">
        <w:rPr>
          <w:rFonts w:cs="Arial"/>
          <w:color w:val="0D0D0D" w:themeColor="text1" w:themeTint="F2"/>
          <w:sz w:val="16"/>
          <w:szCs w:val="16"/>
          <w:lang w:val="de-AT"/>
        </w:rPr>
        <w:t>Red</w:t>
      </w:r>
      <w:proofErr w:type="spellEnd"/>
      <w:r w:rsidRPr="00E93D80">
        <w:rPr>
          <w:rFonts w:cs="Arial"/>
          <w:color w:val="0D0D0D" w:themeColor="text1" w:themeTint="F2"/>
          <w:sz w:val="16"/>
          <w:szCs w:val="16"/>
          <w:lang w:val="de-AT"/>
        </w:rPr>
        <w:t xml:space="preserve"> </w:t>
      </w:r>
      <w:proofErr w:type="spellStart"/>
      <w:r w:rsidRPr="00E93D80">
        <w:rPr>
          <w:rFonts w:cs="Arial"/>
          <w:color w:val="0D0D0D" w:themeColor="text1" w:themeTint="F2"/>
          <w:sz w:val="16"/>
          <w:szCs w:val="16"/>
          <w:lang w:val="de-AT"/>
        </w:rPr>
        <w:t>Dot</w:t>
      </w:r>
      <w:proofErr w:type="spellEnd"/>
      <w:r w:rsidRPr="00E93D80">
        <w:rPr>
          <w:rFonts w:cs="Arial"/>
          <w:color w:val="0D0D0D" w:themeColor="text1" w:themeTint="F2"/>
          <w:sz w:val="16"/>
          <w:szCs w:val="16"/>
          <w:lang w:val="de-AT"/>
        </w:rPr>
        <w:t xml:space="preserve"> Award Design </w:t>
      </w:r>
      <w:proofErr w:type="spellStart"/>
      <w:r w:rsidRPr="00E93D80">
        <w:rPr>
          <w:rFonts w:cs="Arial"/>
          <w:color w:val="0D0D0D" w:themeColor="text1" w:themeTint="F2"/>
          <w:sz w:val="16"/>
          <w:szCs w:val="16"/>
          <w:lang w:val="de-AT"/>
        </w:rPr>
        <w:t>Concept</w:t>
      </w:r>
      <w:proofErr w:type="spellEnd"/>
      <w:r w:rsidRPr="00E93D80">
        <w:rPr>
          <w:rFonts w:cs="Arial"/>
          <w:color w:val="0D0D0D" w:themeColor="text1" w:themeTint="F2"/>
          <w:sz w:val="16"/>
          <w:szCs w:val="16"/>
          <w:lang w:val="de-AT"/>
        </w:rPr>
        <w:t xml:space="preserve"> 2019</w:t>
      </w:r>
    </w:p>
    <w:p w:rsidR="00E93D80" w:rsidRPr="00E93D80" w:rsidRDefault="00E93D80" w:rsidP="00E93D80">
      <w:pPr>
        <w:pStyle w:val="FootnoteText"/>
        <w:rPr>
          <w:lang w:val="de-AT"/>
        </w:rPr>
      </w:pPr>
    </w:p>
    <w:p w:rsidR="00E93D80" w:rsidRPr="00E93D80" w:rsidRDefault="00E93D80" w:rsidP="00E93D80">
      <w:pPr>
        <w:pStyle w:val="FootnoteText"/>
        <w:rPr>
          <w:lang w:val="de-A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5B1" w:rsidRDefault="00DA0E1F">
    <w:pPr>
      <w:pStyle w:val="Heade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484.45pt;height:685pt;z-index:-251658752;mso-position-horizontal:center;mso-position-horizontal-relative:margin;mso-position-vertical:center;mso-position-vertical-relative:margin" o:allowincell="f">
          <v:imagedata r:id="rId1" o:title="EN_HG_weiß"/>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5B1" w:rsidRDefault="00752C03">
    <w:r>
      <w:rPr>
        <w:noProof/>
        <w:lang w:val="de-AT" w:eastAsia="de-AT"/>
      </w:rPr>
      <w:drawing>
        <wp:anchor distT="0" distB="0" distL="114300" distR="114300" simplePos="0" relativeHeight="251658752" behindDoc="1" locked="0" layoutInCell="1" allowOverlap="1">
          <wp:simplePos x="0" y="0"/>
          <wp:positionH relativeFrom="column">
            <wp:posOffset>-790575</wp:posOffset>
          </wp:positionH>
          <wp:positionV relativeFrom="page">
            <wp:posOffset>8890</wp:posOffset>
          </wp:positionV>
          <wp:extent cx="7560000" cy="10692000"/>
          <wp:effectExtent l="0" t="0" r="0" b="0"/>
          <wp:wrapNone/>
          <wp:docPr id="4" name="Grafik 1" descr="\\AT-FILE-01\orgunits\Konzernmarketing\002_Design_und_Grafik\x_User\Strasser\01 Konzernmarketing\WORD-Vorlagen\Wordvorlagen 02.2017\EMFs\A4_HG_weiß.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FILE-01\orgunits\Konzernmarketing\002_Design_und_Grafik\x_User\Strasser\01 Konzernmarketing\WORD-Vorlagen\Wordvorlagen 02.2017\EMFs\A4_HG_weiß.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5B1" w:rsidRDefault="00DA0E1F">
    <w:pPr>
      <w:pStyle w:val="Heade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84.45pt;height:685pt;z-index:-251659776;mso-position-horizontal:center;mso-position-horizontal-relative:margin;mso-position-vertical:center;mso-position-vertical-relative:margin" o:allowincell="f">
          <v:imagedata r:id="rId1" o:title="EN_HG_weiß"/>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54CA2"/>
    <w:multiLevelType w:val="multilevel"/>
    <w:tmpl w:val="77E8935E"/>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1" w15:restartNumberingAfterBreak="0">
    <w:nsid w:val="690414DD"/>
    <w:multiLevelType w:val="multilevel"/>
    <w:tmpl w:val="77E8935E"/>
    <w:styleLink w:val="FormatvorlageAufgezhlt"/>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de-AT"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371"/>
    <w:rsid w:val="00055CF8"/>
    <w:rsid w:val="0006632B"/>
    <w:rsid w:val="000A15A9"/>
    <w:rsid w:val="000B0071"/>
    <w:rsid w:val="000D4BD7"/>
    <w:rsid w:val="000E54F9"/>
    <w:rsid w:val="000F7872"/>
    <w:rsid w:val="0010037C"/>
    <w:rsid w:val="00107217"/>
    <w:rsid w:val="001137C9"/>
    <w:rsid w:val="00115DC6"/>
    <w:rsid w:val="00134A41"/>
    <w:rsid w:val="00135028"/>
    <w:rsid w:val="00137DE0"/>
    <w:rsid w:val="001A0D20"/>
    <w:rsid w:val="001A1DAD"/>
    <w:rsid w:val="001A3BB4"/>
    <w:rsid w:val="001A3FFC"/>
    <w:rsid w:val="001B2E29"/>
    <w:rsid w:val="001C1A1C"/>
    <w:rsid w:val="001C2710"/>
    <w:rsid w:val="001D4157"/>
    <w:rsid w:val="001E53AA"/>
    <w:rsid w:val="0020127A"/>
    <w:rsid w:val="00210CBA"/>
    <w:rsid w:val="00216EDC"/>
    <w:rsid w:val="00222202"/>
    <w:rsid w:val="00225206"/>
    <w:rsid w:val="0023044C"/>
    <w:rsid w:val="002362EB"/>
    <w:rsid w:val="00253C93"/>
    <w:rsid w:val="00256944"/>
    <w:rsid w:val="002A4A5C"/>
    <w:rsid w:val="002C78BE"/>
    <w:rsid w:val="002E037F"/>
    <w:rsid w:val="002E5A4B"/>
    <w:rsid w:val="002F182C"/>
    <w:rsid w:val="002F2AFC"/>
    <w:rsid w:val="003143B5"/>
    <w:rsid w:val="00324CEC"/>
    <w:rsid w:val="00333F7E"/>
    <w:rsid w:val="00353133"/>
    <w:rsid w:val="00356A77"/>
    <w:rsid w:val="003628A6"/>
    <w:rsid w:val="003654BF"/>
    <w:rsid w:val="00373DAD"/>
    <w:rsid w:val="00381D90"/>
    <w:rsid w:val="0038587E"/>
    <w:rsid w:val="003B699E"/>
    <w:rsid w:val="003C434F"/>
    <w:rsid w:val="003E4BE7"/>
    <w:rsid w:val="004033A9"/>
    <w:rsid w:val="00461D66"/>
    <w:rsid w:val="00470DDA"/>
    <w:rsid w:val="004A7D07"/>
    <w:rsid w:val="004B587E"/>
    <w:rsid w:val="004C10F7"/>
    <w:rsid w:val="004C387E"/>
    <w:rsid w:val="004D1773"/>
    <w:rsid w:val="004D1A5C"/>
    <w:rsid w:val="004D2EC9"/>
    <w:rsid w:val="004F0871"/>
    <w:rsid w:val="00503B85"/>
    <w:rsid w:val="00504695"/>
    <w:rsid w:val="005140F6"/>
    <w:rsid w:val="005516A5"/>
    <w:rsid w:val="00573934"/>
    <w:rsid w:val="00577F17"/>
    <w:rsid w:val="005808F8"/>
    <w:rsid w:val="005B30A6"/>
    <w:rsid w:val="005B5CFF"/>
    <w:rsid w:val="005B6D44"/>
    <w:rsid w:val="005D07DC"/>
    <w:rsid w:val="005D7A0E"/>
    <w:rsid w:val="005E2991"/>
    <w:rsid w:val="006124D5"/>
    <w:rsid w:val="006127A9"/>
    <w:rsid w:val="00623619"/>
    <w:rsid w:val="00624B7E"/>
    <w:rsid w:val="006330C6"/>
    <w:rsid w:val="00637B3B"/>
    <w:rsid w:val="006615AE"/>
    <w:rsid w:val="00662FED"/>
    <w:rsid w:val="006822E0"/>
    <w:rsid w:val="006A63E1"/>
    <w:rsid w:val="006B2FFF"/>
    <w:rsid w:val="006F4ECA"/>
    <w:rsid w:val="006F7A95"/>
    <w:rsid w:val="0070307E"/>
    <w:rsid w:val="00703E44"/>
    <w:rsid w:val="00712674"/>
    <w:rsid w:val="00712CB3"/>
    <w:rsid w:val="00716266"/>
    <w:rsid w:val="00727C7C"/>
    <w:rsid w:val="00731A2A"/>
    <w:rsid w:val="00750761"/>
    <w:rsid w:val="0075142C"/>
    <w:rsid w:val="00752C03"/>
    <w:rsid w:val="00756371"/>
    <w:rsid w:val="00760755"/>
    <w:rsid w:val="00777B6C"/>
    <w:rsid w:val="0078241B"/>
    <w:rsid w:val="00783735"/>
    <w:rsid w:val="00785F12"/>
    <w:rsid w:val="007952E7"/>
    <w:rsid w:val="007D1072"/>
    <w:rsid w:val="007E4CFC"/>
    <w:rsid w:val="0081695A"/>
    <w:rsid w:val="00825A50"/>
    <w:rsid w:val="008327D8"/>
    <w:rsid w:val="0084485D"/>
    <w:rsid w:val="008527B9"/>
    <w:rsid w:val="00874D24"/>
    <w:rsid w:val="00891515"/>
    <w:rsid w:val="0089766D"/>
    <w:rsid w:val="008A2ED2"/>
    <w:rsid w:val="008C493D"/>
    <w:rsid w:val="008C6B09"/>
    <w:rsid w:val="008D0B02"/>
    <w:rsid w:val="008E1ED5"/>
    <w:rsid w:val="008E255A"/>
    <w:rsid w:val="00906DA0"/>
    <w:rsid w:val="009165C1"/>
    <w:rsid w:val="00921254"/>
    <w:rsid w:val="009341B0"/>
    <w:rsid w:val="00936D89"/>
    <w:rsid w:val="00955D85"/>
    <w:rsid w:val="0097397F"/>
    <w:rsid w:val="00977C28"/>
    <w:rsid w:val="00991113"/>
    <w:rsid w:val="009A4F9C"/>
    <w:rsid w:val="009A74A2"/>
    <w:rsid w:val="009C4835"/>
    <w:rsid w:val="009D2BC9"/>
    <w:rsid w:val="009F054E"/>
    <w:rsid w:val="009F4159"/>
    <w:rsid w:val="00A06938"/>
    <w:rsid w:val="00A07F01"/>
    <w:rsid w:val="00A15745"/>
    <w:rsid w:val="00A27026"/>
    <w:rsid w:val="00A46EC1"/>
    <w:rsid w:val="00A677C1"/>
    <w:rsid w:val="00A74384"/>
    <w:rsid w:val="00A93052"/>
    <w:rsid w:val="00AA05D3"/>
    <w:rsid w:val="00AA2C7E"/>
    <w:rsid w:val="00AA76ED"/>
    <w:rsid w:val="00AB6E75"/>
    <w:rsid w:val="00AD07E8"/>
    <w:rsid w:val="00B3059C"/>
    <w:rsid w:val="00B33C50"/>
    <w:rsid w:val="00B3733C"/>
    <w:rsid w:val="00B421B9"/>
    <w:rsid w:val="00B5394B"/>
    <w:rsid w:val="00B567D0"/>
    <w:rsid w:val="00B764FD"/>
    <w:rsid w:val="00B81FF6"/>
    <w:rsid w:val="00B91BC7"/>
    <w:rsid w:val="00BA09A7"/>
    <w:rsid w:val="00BA1B94"/>
    <w:rsid w:val="00BB5EF2"/>
    <w:rsid w:val="00BB5FCA"/>
    <w:rsid w:val="00BD3229"/>
    <w:rsid w:val="00BD5A98"/>
    <w:rsid w:val="00BE5CED"/>
    <w:rsid w:val="00BF24CC"/>
    <w:rsid w:val="00C132E1"/>
    <w:rsid w:val="00C319AB"/>
    <w:rsid w:val="00C35237"/>
    <w:rsid w:val="00C52EA7"/>
    <w:rsid w:val="00C71ED1"/>
    <w:rsid w:val="00C76552"/>
    <w:rsid w:val="00C8722B"/>
    <w:rsid w:val="00CA122B"/>
    <w:rsid w:val="00CB29FB"/>
    <w:rsid w:val="00CE5CCC"/>
    <w:rsid w:val="00D30565"/>
    <w:rsid w:val="00D33855"/>
    <w:rsid w:val="00D4755E"/>
    <w:rsid w:val="00D52E16"/>
    <w:rsid w:val="00D81967"/>
    <w:rsid w:val="00DA0E1F"/>
    <w:rsid w:val="00DB6116"/>
    <w:rsid w:val="00DE07F5"/>
    <w:rsid w:val="00E146EE"/>
    <w:rsid w:val="00E17104"/>
    <w:rsid w:val="00E17926"/>
    <w:rsid w:val="00E24434"/>
    <w:rsid w:val="00E35868"/>
    <w:rsid w:val="00E43A34"/>
    <w:rsid w:val="00E44755"/>
    <w:rsid w:val="00E93D80"/>
    <w:rsid w:val="00EB4DBA"/>
    <w:rsid w:val="00EC2893"/>
    <w:rsid w:val="00EC2A5B"/>
    <w:rsid w:val="00EE58E8"/>
    <w:rsid w:val="00EF1CA4"/>
    <w:rsid w:val="00F06DB7"/>
    <w:rsid w:val="00F0738A"/>
    <w:rsid w:val="00F168E6"/>
    <w:rsid w:val="00F335ED"/>
    <w:rsid w:val="00F37BCB"/>
    <w:rsid w:val="00F401AF"/>
    <w:rsid w:val="00F41ECF"/>
    <w:rsid w:val="00F50A41"/>
    <w:rsid w:val="00F61E5C"/>
    <w:rsid w:val="00F63667"/>
    <w:rsid w:val="00F6595F"/>
    <w:rsid w:val="00F67B01"/>
    <w:rsid w:val="00F73579"/>
    <w:rsid w:val="00F738B1"/>
    <w:rsid w:val="00F84752"/>
    <w:rsid w:val="00F86D6C"/>
    <w:rsid w:val="00FA786D"/>
    <w:rsid w:val="00FC2C1E"/>
    <w:rsid w:val="00FE21A2"/>
    <w:rsid w:val="00FF1A39"/>
    <w:rsid w:val="00FF6D0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DF7C26DE-CC17-4313-8F12-184C2B6A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86D"/>
    <w:rPr>
      <w:rFonts w:ascii="Arial" w:hAnsi="Arial"/>
      <w:szCs w:val="24"/>
      <w:lang w:val="en-US" w:eastAsia="zh-TW"/>
    </w:rPr>
  </w:style>
  <w:style w:type="paragraph" w:styleId="Heading1">
    <w:name w:val="heading 1"/>
    <w:basedOn w:val="Normal"/>
    <w:next w:val="Normal"/>
    <w:link w:val="Heading1Char"/>
    <w:qFormat/>
    <w:rsid w:val="006E4E66"/>
    <w:pPr>
      <w:keepNext/>
      <w:spacing w:before="240" w:after="60"/>
      <w:outlineLvl w:val="0"/>
    </w:pPr>
    <w:rPr>
      <w:rFonts w:cs="Arial"/>
      <w:b/>
      <w:bCs/>
      <w:caps/>
      <w:color w:val="FF0000"/>
      <w:kern w:val="32"/>
      <w:sz w:val="28"/>
      <w:szCs w:val="32"/>
    </w:rPr>
  </w:style>
  <w:style w:type="paragraph" w:styleId="Heading2">
    <w:name w:val="heading 2"/>
    <w:basedOn w:val="Normal"/>
    <w:next w:val="Normal"/>
    <w:link w:val="Heading2Char"/>
    <w:qFormat/>
    <w:rsid w:val="006E4E66"/>
    <w:pPr>
      <w:keepNext/>
      <w:spacing w:before="240" w:after="60"/>
      <w:outlineLvl w:val="1"/>
    </w:pPr>
    <w:rPr>
      <w:rFonts w:cs="Arial"/>
      <w:b/>
      <w:bCs/>
      <w:iCs/>
      <w:color w:val="000000"/>
      <w:sz w:val="24"/>
      <w:szCs w:val="28"/>
    </w:rPr>
  </w:style>
  <w:style w:type="paragraph" w:styleId="Heading3">
    <w:name w:val="heading 3"/>
    <w:basedOn w:val="Normal"/>
    <w:next w:val="Normal"/>
    <w:link w:val="Heading3Char"/>
    <w:qFormat/>
    <w:rsid w:val="006E4E66"/>
    <w:pPr>
      <w:keepNext/>
      <w:spacing w:before="240" w:after="60"/>
      <w:outlineLvl w:val="2"/>
    </w:pPr>
    <w:rPr>
      <w:rFonts w:cs="Arial"/>
      <w:b/>
      <w:bCs/>
      <w:szCs w:val="26"/>
    </w:rPr>
  </w:style>
  <w:style w:type="paragraph" w:styleId="Heading4">
    <w:name w:val="heading 4"/>
    <w:basedOn w:val="Normal"/>
    <w:next w:val="Normal"/>
    <w:qFormat/>
    <w:rsid w:val="006E4E66"/>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6E4E66"/>
    <w:rPr>
      <w:b/>
      <w:bCs/>
      <w:szCs w:val="20"/>
    </w:rPr>
  </w:style>
  <w:style w:type="paragraph" w:styleId="DocumentMap">
    <w:name w:val="Document Map"/>
    <w:basedOn w:val="Normal"/>
    <w:semiHidden/>
    <w:rsid w:val="006E4E66"/>
    <w:pPr>
      <w:shd w:val="clear" w:color="auto" w:fill="000080"/>
    </w:pPr>
    <w:rPr>
      <w:rFonts w:ascii="Tahoma" w:hAnsi="Tahoma" w:cs="Tahoma"/>
      <w:szCs w:val="20"/>
    </w:rPr>
  </w:style>
  <w:style w:type="numbering" w:customStyle="1" w:styleId="FormatvorlageAufgezhlt">
    <w:name w:val="Formatvorlage Aufgezählt"/>
    <w:basedOn w:val="NoList"/>
    <w:rsid w:val="006E4E66"/>
    <w:pPr>
      <w:numPr>
        <w:numId w:val="1"/>
      </w:numPr>
    </w:pPr>
  </w:style>
  <w:style w:type="paragraph" w:styleId="Footer">
    <w:name w:val="footer"/>
    <w:basedOn w:val="Normal"/>
    <w:rsid w:val="006E4E66"/>
    <w:pPr>
      <w:tabs>
        <w:tab w:val="center" w:pos="4536"/>
        <w:tab w:val="right" w:pos="9072"/>
      </w:tabs>
    </w:pPr>
  </w:style>
  <w:style w:type="paragraph" w:styleId="Header">
    <w:name w:val="header"/>
    <w:basedOn w:val="Normal"/>
    <w:rsid w:val="006E4E66"/>
    <w:pPr>
      <w:tabs>
        <w:tab w:val="center" w:pos="4536"/>
        <w:tab w:val="right" w:pos="9072"/>
      </w:tabs>
    </w:pPr>
  </w:style>
  <w:style w:type="paragraph" w:customStyle="1" w:styleId="LabelBeschriftung">
    <w:name w:val="Label / Beschriftung"/>
    <w:basedOn w:val="Caption"/>
    <w:rsid w:val="006E4E66"/>
    <w:rPr>
      <w:b w:val="0"/>
      <w:sz w:val="16"/>
      <w:lang w:val="de-DE"/>
    </w:rPr>
  </w:style>
  <w:style w:type="character" w:styleId="PageNumber">
    <w:name w:val="page number"/>
    <w:basedOn w:val="DefaultParagraphFont"/>
    <w:rsid w:val="006E4E66"/>
  </w:style>
  <w:style w:type="paragraph" w:customStyle="1" w:styleId="StandardFett">
    <w:name w:val="Standard Fett"/>
    <w:basedOn w:val="Normal"/>
    <w:rsid w:val="006E4E66"/>
    <w:rPr>
      <w:b/>
    </w:rPr>
  </w:style>
  <w:style w:type="paragraph" w:customStyle="1" w:styleId="Tabellenkopfzeile">
    <w:name w:val="Tabellenkopfzeile"/>
    <w:basedOn w:val="Normal"/>
    <w:rsid w:val="006E4E66"/>
    <w:rPr>
      <w:b/>
      <w:sz w:val="16"/>
    </w:rPr>
  </w:style>
  <w:style w:type="character" w:customStyle="1" w:styleId="Heading1Char">
    <w:name w:val="Heading 1 Char"/>
    <w:basedOn w:val="DefaultParagraphFont"/>
    <w:link w:val="Heading1"/>
    <w:rsid w:val="006E4E66"/>
    <w:rPr>
      <w:rFonts w:ascii="Arial" w:eastAsia="PMingLiU" w:hAnsi="Arial" w:cs="Arial"/>
      <w:b/>
      <w:bCs/>
      <w:caps/>
      <w:color w:val="FF0000"/>
      <w:kern w:val="32"/>
      <w:sz w:val="28"/>
      <w:szCs w:val="32"/>
      <w:lang w:val="en-US" w:eastAsia="zh-TW" w:bidi="ar-SA"/>
    </w:rPr>
  </w:style>
  <w:style w:type="character" w:customStyle="1" w:styleId="Heading2Char">
    <w:name w:val="Heading 2 Char"/>
    <w:basedOn w:val="DefaultParagraphFont"/>
    <w:link w:val="Heading2"/>
    <w:rsid w:val="00A421B3"/>
    <w:rPr>
      <w:rFonts w:ascii="Arial" w:eastAsia="PMingLiU" w:hAnsi="Arial" w:cs="Arial"/>
      <w:b/>
      <w:bCs/>
      <w:iCs/>
      <w:color w:val="000000"/>
      <w:sz w:val="24"/>
      <w:szCs w:val="28"/>
      <w:lang w:val="en-US" w:eastAsia="zh-TW" w:bidi="ar-SA"/>
    </w:rPr>
  </w:style>
  <w:style w:type="character" w:styleId="Strong">
    <w:name w:val="Strong"/>
    <w:basedOn w:val="DefaultParagraphFont"/>
    <w:qFormat/>
    <w:rsid w:val="00AF7A59"/>
    <w:rPr>
      <w:b/>
      <w:bCs/>
    </w:rPr>
  </w:style>
  <w:style w:type="paragraph" w:styleId="BalloonText">
    <w:name w:val="Balloon Text"/>
    <w:basedOn w:val="Normal"/>
    <w:link w:val="BalloonTextChar"/>
    <w:uiPriority w:val="99"/>
    <w:semiHidden/>
    <w:unhideWhenUsed/>
    <w:rsid w:val="004D1A5C"/>
    <w:rPr>
      <w:rFonts w:ascii="Tahoma" w:hAnsi="Tahoma" w:cs="Tahoma"/>
      <w:sz w:val="16"/>
      <w:szCs w:val="16"/>
    </w:rPr>
  </w:style>
  <w:style w:type="character" w:customStyle="1" w:styleId="BalloonTextChar">
    <w:name w:val="Balloon Text Char"/>
    <w:basedOn w:val="DefaultParagraphFont"/>
    <w:link w:val="BalloonText"/>
    <w:uiPriority w:val="99"/>
    <w:semiHidden/>
    <w:rsid w:val="004D1A5C"/>
    <w:rPr>
      <w:rFonts w:ascii="Tahoma" w:hAnsi="Tahoma" w:cs="Tahoma"/>
      <w:sz w:val="16"/>
      <w:szCs w:val="16"/>
      <w:lang w:val="en-US" w:eastAsia="zh-TW"/>
    </w:rPr>
  </w:style>
  <w:style w:type="character" w:styleId="Hyperlink">
    <w:name w:val="Hyperlink"/>
    <w:uiPriority w:val="99"/>
    <w:unhideWhenUsed/>
    <w:rsid w:val="004B587E"/>
    <w:rPr>
      <w:color w:val="0000FF"/>
      <w:u w:val="single"/>
    </w:rPr>
  </w:style>
  <w:style w:type="paragraph" w:styleId="FootnoteText">
    <w:name w:val="footnote text"/>
    <w:basedOn w:val="Normal"/>
    <w:link w:val="FootnoteTextChar"/>
    <w:uiPriority w:val="99"/>
    <w:semiHidden/>
    <w:unhideWhenUsed/>
    <w:rsid w:val="00FF1A39"/>
    <w:rPr>
      <w:szCs w:val="20"/>
    </w:rPr>
  </w:style>
  <w:style w:type="character" w:customStyle="1" w:styleId="FootnoteTextChar">
    <w:name w:val="Footnote Text Char"/>
    <w:basedOn w:val="DefaultParagraphFont"/>
    <w:link w:val="FootnoteText"/>
    <w:uiPriority w:val="99"/>
    <w:semiHidden/>
    <w:rsid w:val="00FF1A39"/>
    <w:rPr>
      <w:rFonts w:ascii="Arial" w:hAnsi="Arial"/>
      <w:lang w:val="en-US" w:eastAsia="zh-TW"/>
    </w:rPr>
  </w:style>
  <w:style w:type="character" w:styleId="FootnoteReference">
    <w:name w:val="footnote reference"/>
    <w:basedOn w:val="DefaultParagraphFont"/>
    <w:uiPriority w:val="99"/>
    <w:semiHidden/>
    <w:unhideWhenUsed/>
    <w:rsid w:val="00FF1A39"/>
    <w:rPr>
      <w:vertAlign w:val="superscript"/>
    </w:rPr>
  </w:style>
  <w:style w:type="character" w:styleId="FollowedHyperlink">
    <w:name w:val="FollowedHyperlink"/>
    <w:basedOn w:val="DefaultParagraphFont"/>
    <w:uiPriority w:val="99"/>
    <w:semiHidden/>
    <w:unhideWhenUsed/>
    <w:rsid w:val="00115DC6"/>
    <w:rPr>
      <w:color w:val="800080" w:themeColor="followedHyperlink"/>
      <w:u w:val="single"/>
    </w:rPr>
  </w:style>
  <w:style w:type="table" w:styleId="TableGrid">
    <w:name w:val="Table Grid"/>
    <w:basedOn w:val="TableNormal"/>
    <w:uiPriority w:val="59"/>
    <w:rsid w:val="00750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50761"/>
    <w:rPr>
      <w:rFonts w:ascii="Arial" w:hAnsi="Arial" w:cs="Arial"/>
      <w:b/>
      <w:bCs/>
      <w:szCs w:val="26"/>
      <w:lang w:val="en-US" w:eastAsia="zh-TW"/>
    </w:rPr>
  </w:style>
  <w:style w:type="character" w:styleId="CommentReference">
    <w:name w:val="annotation reference"/>
    <w:basedOn w:val="DefaultParagraphFont"/>
    <w:uiPriority w:val="99"/>
    <w:semiHidden/>
    <w:unhideWhenUsed/>
    <w:rsid w:val="00FA786D"/>
    <w:rPr>
      <w:sz w:val="16"/>
      <w:szCs w:val="16"/>
    </w:rPr>
  </w:style>
  <w:style w:type="paragraph" w:styleId="CommentText">
    <w:name w:val="annotation text"/>
    <w:basedOn w:val="Normal"/>
    <w:link w:val="CommentTextChar"/>
    <w:uiPriority w:val="99"/>
    <w:semiHidden/>
    <w:unhideWhenUsed/>
    <w:rsid w:val="00FA786D"/>
    <w:rPr>
      <w:szCs w:val="20"/>
    </w:rPr>
  </w:style>
  <w:style w:type="character" w:customStyle="1" w:styleId="CommentTextChar">
    <w:name w:val="Comment Text Char"/>
    <w:basedOn w:val="DefaultParagraphFont"/>
    <w:link w:val="CommentText"/>
    <w:uiPriority w:val="99"/>
    <w:semiHidden/>
    <w:rsid w:val="00FA786D"/>
    <w:rPr>
      <w:rFonts w:ascii="Arial" w:hAnsi="Arial"/>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7464260">
      <w:bodyDiv w:val="1"/>
      <w:marLeft w:val="0"/>
      <w:marRight w:val="0"/>
      <w:marTop w:val="0"/>
      <w:marBottom w:val="0"/>
      <w:divBdr>
        <w:top w:val="none" w:sz="0" w:space="0" w:color="auto"/>
        <w:left w:val="none" w:sz="0" w:space="0" w:color="auto"/>
        <w:bottom w:val="none" w:sz="0" w:space="0" w:color="auto"/>
        <w:right w:val="none" w:sz="0" w:space="0" w:color="auto"/>
      </w:divBdr>
      <w:divsChild>
        <w:div w:id="1408268211">
          <w:marLeft w:val="0"/>
          <w:marRight w:val="0"/>
          <w:marTop w:val="0"/>
          <w:marBottom w:val="0"/>
          <w:divBdr>
            <w:top w:val="none" w:sz="0" w:space="0" w:color="auto"/>
            <w:left w:val="none" w:sz="0" w:space="0" w:color="auto"/>
            <w:bottom w:val="none" w:sz="0" w:space="0" w:color="auto"/>
            <w:right w:val="none" w:sz="0" w:space="0" w:color="auto"/>
          </w:divBdr>
          <w:divsChild>
            <w:div w:id="1305165056">
              <w:marLeft w:val="0"/>
              <w:marRight w:val="0"/>
              <w:marTop w:val="0"/>
              <w:marBottom w:val="0"/>
              <w:divBdr>
                <w:top w:val="none" w:sz="0" w:space="0" w:color="auto"/>
                <w:left w:val="none" w:sz="0" w:space="0" w:color="auto"/>
                <w:bottom w:val="none" w:sz="0" w:space="0" w:color="auto"/>
                <w:right w:val="none" w:sz="0" w:space="0" w:color="auto"/>
              </w:divBdr>
              <w:divsChild>
                <w:div w:id="1075250295">
                  <w:marLeft w:val="0"/>
                  <w:marRight w:val="0"/>
                  <w:marTop w:val="0"/>
                  <w:marBottom w:val="0"/>
                  <w:divBdr>
                    <w:top w:val="none" w:sz="0" w:space="0" w:color="auto"/>
                    <w:left w:val="none" w:sz="0" w:space="0" w:color="auto"/>
                    <w:bottom w:val="none" w:sz="0" w:space="0" w:color="auto"/>
                    <w:right w:val="none" w:sz="0" w:space="0" w:color="auto"/>
                  </w:divBdr>
                  <w:divsChild>
                    <w:div w:id="418866608">
                      <w:marLeft w:val="0"/>
                      <w:marRight w:val="0"/>
                      <w:marTop w:val="0"/>
                      <w:marBottom w:val="0"/>
                      <w:divBdr>
                        <w:top w:val="none" w:sz="0" w:space="0" w:color="auto"/>
                        <w:left w:val="none" w:sz="0" w:space="0" w:color="auto"/>
                        <w:bottom w:val="none" w:sz="0" w:space="0" w:color="auto"/>
                        <w:right w:val="none" w:sz="0" w:space="0" w:color="auto"/>
                      </w:divBdr>
                      <w:divsChild>
                        <w:div w:id="1023942599">
                          <w:marLeft w:val="0"/>
                          <w:marRight w:val="0"/>
                          <w:marTop w:val="0"/>
                          <w:marBottom w:val="0"/>
                          <w:divBdr>
                            <w:top w:val="none" w:sz="0" w:space="0" w:color="auto"/>
                            <w:left w:val="none" w:sz="0" w:space="0" w:color="auto"/>
                            <w:bottom w:val="none" w:sz="0" w:space="0" w:color="auto"/>
                            <w:right w:val="none" w:sz="0" w:space="0" w:color="auto"/>
                          </w:divBdr>
                          <w:divsChild>
                            <w:div w:id="1297881495">
                              <w:marLeft w:val="0"/>
                              <w:marRight w:val="0"/>
                              <w:marTop w:val="0"/>
                              <w:marBottom w:val="0"/>
                              <w:divBdr>
                                <w:top w:val="none" w:sz="0" w:space="0" w:color="auto"/>
                                <w:left w:val="none" w:sz="0" w:space="0" w:color="auto"/>
                                <w:bottom w:val="none" w:sz="0" w:space="0" w:color="auto"/>
                                <w:right w:val="none" w:sz="0" w:space="0" w:color="auto"/>
                              </w:divBdr>
                              <w:divsChild>
                                <w:div w:id="608660162">
                                  <w:marLeft w:val="0"/>
                                  <w:marRight w:val="0"/>
                                  <w:marTop w:val="0"/>
                                  <w:marBottom w:val="0"/>
                                  <w:divBdr>
                                    <w:top w:val="none" w:sz="0" w:space="0" w:color="auto"/>
                                    <w:left w:val="none" w:sz="0" w:space="0" w:color="auto"/>
                                    <w:bottom w:val="none" w:sz="0" w:space="0" w:color="auto"/>
                                    <w:right w:val="none" w:sz="0" w:space="0" w:color="auto"/>
                                  </w:divBdr>
                                  <w:divsChild>
                                    <w:div w:id="1320420106">
                                      <w:marLeft w:val="0"/>
                                      <w:marRight w:val="0"/>
                                      <w:marTop w:val="0"/>
                                      <w:marBottom w:val="0"/>
                                      <w:divBdr>
                                        <w:top w:val="none" w:sz="0" w:space="0" w:color="auto"/>
                                        <w:left w:val="none" w:sz="0" w:space="0" w:color="auto"/>
                                        <w:bottom w:val="none" w:sz="0" w:space="0" w:color="auto"/>
                                        <w:right w:val="none" w:sz="0" w:space="0" w:color="auto"/>
                                      </w:divBdr>
                                      <w:divsChild>
                                        <w:div w:id="1314141637">
                                          <w:marLeft w:val="0"/>
                                          <w:marRight w:val="0"/>
                                          <w:marTop w:val="0"/>
                                          <w:marBottom w:val="0"/>
                                          <w:divBdr>
                                            <w:top w:val="none" w:sz="0" w:space="0" w:color="auto"/>
                                            <w:left w:val="none" w:sz="0" w:space="0" w:color="auto"/>
                                            <w:bottom w:val="none" w:sz="0" w:space="0" w:color="auto"/>
                                            <w:right w:val="none" w:sz="0" w:space="0" w:color="auto"/>
                                          </w:divBdr>
                                          <w:divsChild>
                                            <w:div w:id="1283266487">
                                              <w:marLeft w:val="0"/>
                                              <w:marRight w:val="0"/>
                                              <w:marTop w:val="0"/>
                                              <w:marBottom w:val="495"/>
                                              <w:divBdr>
                                                <w:top w:val="none" w:sz="0" w:space="0" w:color="auto"/>
                                                <w:left w:val="none" w:sz="0" w:space="0" w:color="auto"/>
                                                <w:bottom w:val="none" w:sz="0" w:space="0" w:color="auto"/>
                                                <w:right w:val="none" w:sz="0" w:space="0" w:color="auto"/>
                                              </w:divBdr>
                                              <w:divsChild>
                                                <w:div w:id="14598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982312">
      <w:bodyDiv w:val="1"/>
      <w:marLeft w:val="0"/>
      <w:marRight w:val="0"/>
      <w:marTop w:val="0"/>
      <w:marBottom w:val="0"/>
      <w:divBdr>
        <w:top w:val="none" w:sz="0" w:space="0" w:color="auto"/>
        <w:left w:val="none" w:sz="0" w:space="0" w:color="auto"/>
        <w:bottom w:val="none" w:sz="0" w:space="0" w:color="auto"/>
        <w:right w:val="none" w:sz="0" w:space="0" w:color="auto"/>
      </w:divBdr>
    </w:div>
    <w:div w:id="162923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haslbauer.heidemarie@fronius.com" TargetMode="Externa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ustomXml" Target="../customXml/item6.xml"/><Relationship Id="rId10" Type="http://schemas.openxmlformats.org/officeDocument/2006/relationships/footer" Target="footer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fronius.sys\Template\Solar%20Energy%20press%20templates\DE_solar_energy_press-standard_template.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wnloads Document" ma:contentTypeID="0x010100D81D3A5E066A7C4C894BF34B3C71E9830078818E860836564580539BE5C2186B8E" ma:contentTypeVersion="190" ma:contentTypeDescription="" ma:contentTypeScope="" ma:versionID="fbab828f92cc8f7c230f0f075bed4aea">
  <xsd:schema xmlns:xsd="http://www.w3.org/2001/XMLSchema" xmlns:xs="http://www.w3.org/2001/XMLSchema" xmlns:p="http://schemas.microsoft.com/office/2006/metadata/properties" xmlns:ns2="dc0c2c3d-e9fc-4a0d-820b-87ab82e65f20" xmlns:ns3="92f60987-cbcc-4245-baaf-239af3bfd6e8" xmlns:ns4="c4543867-fb67-4424-a255-4d54d75e50e3" targetNamespace="http://schemas.microsoft.com/office/2006/metadata/properties" ma:root="true" ma:fieldsID="4afff905e6d70586d3ff5a1809026e37" ns2:_="" ns3:_="" ns4:_="">
    <xsd:import namespace="dc0c2c3d-e9fc-4a0d-820b-87ab82e65f20"/>
    <xsd:import namespace="92f60987-cbcc-4245-baaf-239af3bfd6e8"/>
    <xsd:import namespace="c4543867-fb67-4424-a255-4d54d75e50e3"/>
    <xsd:element name="properties">
      <xsd:complexType>
        <xsd:sequence>
          <xsd:element name="documentManagement">
            <xsd:complexType>
              <xsd:all>
                <xsd:element ref="ns2:Country_x0020_Quick_x0020_Select" minOccurs="0"/>
                <xsd:element ref="ns2:Country" minOccurs="0"/>
                <xsd:element ref="ns2:title_TI_DE"/>
                <xsd:element ref="ns2:title_TI_EN"/>
                <xsd:element ref="ns2:title_TI_AR" minOccurs="0"/>
                <xsd:element ref="ns2:title_TI_CS" minOccurs="0"/>
                <xsd:element ref="ns2:title_TI_DA" minOccurs="0"/>
                <xsd:element ref="ns2:title_TI_EL" minOccurs="0"/>
                <xsd:element ref="ns2:title_TI_ES" minOccurs="0"/>
                <xsd:element ref="ns2:Web_x0020_Display_x0020_Title_x0020_ET" minOccurs="0"/>
                <xsd:element ref="ns2:title_ti_fi" minOccurs="0"/>
                <xsd:element ref="ns2:title_TI_FR" minOccurs="0"/>
                <xsd:element ref="ns2:title_TI_HU" minOccurs="0"/>
                <xsd:element ref="ns2:title_TI_IT" minOccurs="0"/>
                <xsd:element ref="ns2:title_TI_JA" minOccurs="0"/>
                <xsd:element ref="ns2:title_TI_NL" minOccurs="0"/>
                <xsd:element ref="ns2:title_TI_NO" minOccurs="0"/>
                <xsd:element ref="ns2:title_TI_PL" minOccurs="0"/>
                <xsd:element ref="ns2:title_TI_PT" minOccurs="0"/>
                <xsd:element ref="ns2:title_TI_RO" minOccurs="0"/>
                <xsd:element ref="ns2:title_TI_RU" minOccurs="0"/>
                <xsd:element ref="ns2:title_TI_SK" minOccurs="0"/>
                <xsd:element ref="ns2:title_TI_TH" minOccurs="0"/>
                <xsd:element ref="ns2:title_TI_TR" minOccurs="0"/>
                <xsd:element ref="ns2:title_TI_UA" minOccurs="0"/>
                <xsd:element ref="ns2:title_ti_zh" minOccurs="0"/>
                <xsd:element ref="ns2:title_TI_SV" minOccurs="0"/>
                <xsd:element ref="ns2:VersionInternal" minOccurs="0"/>
                <xsd:element ref="ns2:AGB" minOccurs="0"/>
                <xsd:element ref="ns2:MRMID" minOccurs="0"/>
                <xsd:element ref="ns2:MRMKeyWords" minOccurs="0"/>
                <xsd:element ref="ns2:DocArticleNumber" minOccurs="0"/>
                <xsd:element ref="ns2:countryok" minOccurs="0"/>
                <xsd:element ref="ns3:TaxCatchAll" minOccurs="0"/>
                <xsd:element ref="ns3:TaxCatchAllLabel" minOccurs="0"/>
                <xsd:element ref="ns2:Documenttype_NO" minOccurs="0"/>
                <xsd:element ref="ns2:Documenttype_ES" minOccurs="0"/>
                <xsd:element ref="ns2:Documenttype_PL" minOccurs="0"/>
                <xsd:element ref="ns2:Documenttype_EL" minOccurs="0"/>
                <xsd:element ref="ns2:Documenttype_FR" minOccurs="0"/>
                <xsd:element ref="ns2:Documenttype_IT" minOccurs="0"/>
                <xsd:element ref="ns2:Documenttype_TH" minOccurs="0"/>
                <xsd:element ref="ns2:Documenttype_JA" minOccurs="0"/>
                <xsd:element ref="ns2:Division" minOccurs="0"/>
                <xsd:element ref="ns2:Documenttype_SK" minOccurs="0"/>
                <xsd:element ref="ns2:Documenttype_DE" minOccurs="0"/>
                <xsd:element ref="ns2:Documenttype_RU" minOccurs="0"/>
                <xsd:element ref="ns2:Documenttype_DA" minOccurs="0"/>
                <xsd:element ref="ns2:Documenttype_UA" minOccurs="0"/>
                <xsd:element ref="ns2:Documenttype_HU" minOccurs="0"/>
                <xsd:element ref="ns2:Documenttype_CS" minOccurs="0"/>
                <xsd:element ref="ns2:Documenttype_PT" minOccurs="0"/>
                <xsd:element ref="ns2:Documenttype_NL" minOccurs="0"/>
                <xsd:element ref="ns2:Documenttype_TR" minOccurs="0"/>
                <xsd:element ref="ns2:title_ti_nb" minOccurs="0"/>
                <xsd:element ref="ns4:kf02bcb85e834895bd30a86f7c59478d" minOccurs="0"/>
                <xsd:element ref="ns2:Documenttype_EA" minOccurs="0"/>
                <xsd:element ref="ns2:title_ti_uk" minOccurs="0"/>
                <xsd:element ref="ns4:Documenttype_NB" minOccurs="0"/>
                <xsd:element ref="ns4:Documenttype_UK" minOccurs="0"/>
                <xsd:element ref="ns2:TitelInternal" minOccurs="0"/>
                <xsd:element ref="ns3:_dlc_DocId" minOccurs="0"/>
                <xsd:element ref="ns2:ArticleNumber" minOccurs="0"/>
                <xsd:element ref="ns2:l67a679918f5484e8f458468bb061236" minOccurs="0"/>
                <xsd:element ref="ns3:_dlc_DocIdUrl" minOccurs="0"/>
                <xsd:element ref="ns3:_dlc_DocIdPersistId" minOccurs="0"/>
                <xsd:element ref="ns2:Documenttype_ZH" minOccurs="0"/>
                <xsd:element ref="ns2:Documenttype_JP" minOccurs="0"/>
                <xsd:element ref="ns2:Documenttype_AR" minOccurs="0"/>
                <xsd:element ref="ns2:title_TI_CN" minOccurs="0"/>
                <xsd:element ref="ns2:SharedWithUsers" minOccurs="0"/>
                <xsd:element ref="ns2:FileMaster" minOccurs="0"/>
                <xsd:element ref="ns2:fro_spid" minOccurs="0"/>
                <xsd:element ref="ns2:title_TI_JP" minOccurs="0"/>
                <xsd:element ref="ns2:icfaae38c4274413b390559439863f3e" minOccurs="0"/>
                <xsd:element ref="ns2:FSM" minOccurs="0"/>
                <xsd:element ref="ns2:Resolution" minOccurs="0"/>
                <xsd:element ref="ns2:Colour_x0020_space" minOccurs="0"/>
                <xsd:element ref="ns2:Licence_x0020_information" minOccurs="0"/>
                <xsd:element ref="ns2:Documenttype_EN" minOccurs="0"/>
                <xsd:element ref="ns2:Update" minOccurs="0"/>
                <xsd:element ref="ns2:Documenttype_SV" minOccurs="0"/>
                <xsd:element ref="ns2:Permission" minOccurs="0"/>
                <xsd:element ref="ns2:download-count" minOccurs="0"/>
                <xsd:element ref="ns2:title_TI_EA" minOccurs="0"/>
                <xsd:element ref="ns2:Documenttype_FI" minOccurs="0"/>
                <xsd:element ref="ns4:contentservId" minOccurs="0"/>
                <xsd:element ref="ns2:FroCountryExclus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c2c3d-e9fc-4a0d-820b-87ab82e65f20" elementFormDefault="qualified">
    <xsd:import namespace="http://schemas.microsoft.com/office/2006/documentManagement/types"/>
    <xsd:import namespace="http://schemas.microsoft.com/office/infopath/2007/PartnerControls"/>
    <xsd:element name="Country_x0020_Quick_x0020_Select" ma:index="2" nillable="true" ma:displayName="Country Quick Select" ma:default="Select..." ma:format="Dropdown" ma:internalName="Country_x0020_Quick_x0020_Select">
      <xsd:simpleType>
        <xsd:restriction base="dms:Choice">
          <xsd:enumeration value="Select..."/>
          <xsd:enumeration value="International"/>
          <xsd:enumeration value="DACH"/>
          <xsd:enumeration value="NLA"/>
          <xsd:enumeration value="ALL BUT NLA"/>
          <xsd:enumeration value="Europe"/>
        </xsd:restriction>
      </xsd:simpleType>
    </xsd:element>
    <xsd:element name="Country" ma:index="3" nillable="true" ma:displayName="Country" ma:list="{b040aab0-1719-4fbd-90bb-79dfbde355aa}" ma:internalName="Country" ma:showField="Title"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itle_TI_DE" ma:index="4" ma:displayName="Web Display Title GERMAN (DE)" ma:internalName="title_TI_DE" ma:readOnly="false">
      <xsd:simpleType>
        <xsd:restriction base="dms:Text">
          <xsd:maxLength value="255"/>
        </xsd:restriction>
      </xsd:simpleType>
    </xsd:element>
    <xsd:element name="title_TI_EN" ma:index="5" ma:displayName="Web Display Title ENGLISH (EN)" ma:internalName="title_TI_EN" ma:readOnly="false">
      <xsd:simpleType>
        <xsd:restriction base="dms:Text">
          <xsd:maxLength value="255"/>
        </xsd:restriction>
      </xsd:simpleType>
    </xsd:element>
    <xsd:element name="title_TI_AR" ma:index="6" nillable="true" ma:displayName="Web Display Title ARABIC (AR)" ma:internalName="title_TI_AR">
      <xsd:simpleType>
        <xsd:restriction base="dms:Text">
          <xsd:maxLength value="255"/>
        </xsd:restriction>
      </xsd:simpleType>
    </xsd:element>
    <xsd:element name="title_TI_CS" ma:index="7" nillable="true" ma:displayName="Web Display Title CZECH (CS)" ma:internalName="title_TI_CS" ma:readOnly="false">
      <xsd:simpleType>
        <xsd:restriction base="dms:Text">
          <xsd:maxLength value="255"/>
        </xsd:restriction>
      </xsd:simpleType>
    </xsd:element>
    <xsd:element name="title_TI_DA" ma:index="8" nillable="true" ma:displayName="Web Display Title DANISH (DA)" ma:internalName="title_TI_DA" ma:readOnly="false">
      <xsd:simpleType>
        <xsd:restriction base="dms:Text">
          <xsd:maxLength value="255"/>
        </xsd:restriction>
      </xsd:simpleType>
    </xsd:element>
    <xsd:element name="title_TI_EL" ma:index="9" nillable="true" ma:displayName="Web Display Title GREEK (EL)" ma:internalName="title_TI_EL" ma:readOnly="false">
      <xsd:simpleType>
        <xsd:restriction base="dms:Text">
          <xsd:maxLength value="255"/>
        </xsd:restriction>
      </xsd:simpleType>
    </xsd:element>
    <xsd:element name="title_TI_ES" ma:index="10" nillable="true" ma:displayName="Web Display Title SPANISH (ES)" ma:internalName="title_TI_ES" ma:readOnly="false">
      <xsd:simpleType>
        <xsd:restriction base="dms:Text">
          <xsd:maxLength value="255"/>
        </xsd:restriction>
      </xsd:simpleType>
    </xsd:element>
    <xsd:element name="Web_x0020_Display_x0020_Title_x0020_ET" ma:index="11" nillable="true" ma:displayName="Web Display Title ESTONIAN (ET)" ma:internalName="Web_x0020_Display_x0020_Title_x0020_ET" ma:readOnly="false">
      <xsd:simpleType>
        <xsd:restriction base="dms:Text">
          <xsd:maxLength value="255"/>
        </xsd:restriction>
      </xsd:simpleType>
    </xsd:element>
    <xsd:element name="title_ti_fi" ma:index="12" nillable="true" ma:displayName="Web Display Title FINNISH (FI)" ma:internalName="title_ti_fi">
      <xsd:simpleType>
        <xsd:restriction base="dms:Text">
          <xsd:maxLength value="255"/>
        </xsd:restriction>
      </xsd:simpleType>
    </xsd:element>
    <xsd:element name="title_TI_FR" ma:index="13" nillable="true" ma:displayName="Web Display Title FRENCH (FR)" ma:internalName="title_TI_FR" ma:readOnly="false">
      <xsd:simpleType>
        <xsd:restriction base="dms:Text">
          <xsd:maxLength value="255"/>
        </xsd:restriction>
      </xsd:simpleType>
    </xsd:element>
    <xsd:element name="title_TI_HU" ma:index="14" nillable="true" ma:displayName="Web Display Title HUNGARIAN (HU)" ma:internalName="title_TI_HU" ma:readOnly="false">
      <xsd:simpleType>
        <xsd:restriction base="dms:Text">
          <xsd:maxLength value="255"/>
        </xsd:restriction>
      </xsd:simpleType>
    </xsd:element>
    <xsd:element name="title_TI_IT" ma:index="15" nillable="true" ma:displayName="Web Display Title ITALIAN (IT)" ma:internalName="title_TI_IT" ma:readOnly="false">
      <xsd:simpleType>
        <xsd:restriction base="dms:Text">
          <xsd:maxLength value="255"/>
        </xsd:restriction>
      </xsd:simpleType>
    </xsd:element>
    <xsd:element name="title_TI_JA" ma:index="16" nillable="true" ma:displayName="Web Display Title JAPANESE (JA)" ma:internalName="title_TI_JA" ma:readOnly="false">
      <xsd:simpleType>
        <xsd:restriction base="dms:Text">
          <xsd:maxLength value="255"/>
        </xsd:restriction>
      </xsd:simpleType>
    </xsd:element>
    <xsd:element name="title_TI_NL" ma:index="17" nillable="true" ma:displayName="Web Display Title DUTCH (NL)" ma:internalName="title_TI_NL" ma:readOnly="false">
      <xsd:simpleType>
        <xsd:restriction base="dms:Text">
          <xsd:maxLength value="255"/>
        </xsd:restriction>
      </xsd:simpleType>
    </xsd:element>
    <xsd:element name="title_TI_NO" ma:index="18" nillable="true" ma:displayName="Web Display Title NORWEGIAN (NO)" ma:internalName="title_TI_NO" ma:readOnly="false">
      <xsd:simpleType>
        <xsd:restriction base="dms:Text">
          <xsd:maxLength value="255"/>
        </xsd:restriction>
      </xsd:simpleType>
    </xsd:element>
    <xsd:element name="title_TI_PL" ma:index="19" nillable="true" ma:displayName="Web Display Title POLISH (PL)" ma:internalName="title_TI_PL" ma:readOnly="false">
      <xsd:simpleType>
        <xsd:restriction base="dms:Text">
          <xsd:maxLength value="255"/>
        </xsd:restriction>
      </xsd:simpleType>
    </xsd:element>
    <xsd:element name="title_TI_PT" ma:index="20" nillable="true" ma:displayName="Web Display Title PORTUGUESE (PT)" ma:internalName="title_TI_PT" ma:readOnly="false">
      <xsd:simpleType>
        <xsd:restriction base="dms:Text">
          <xsd:maxLength value="255"/>
        </xsd:restriction>
      </xsd:simpleType>
    </xsd:element>
    <xsd:element name="title_TI_RO" ma:index="21" nillable="true" ma:displayName="title_TI_RO" ma:internalName="title_TI_RO" ma:readOnly="false">
      <xsd:simpleType>
        <xsd:restriction base="dms:Text">
          <xsd:maxLength value="255"/>
        </xsd:restriction>
      </xsd:simpleType>
    </xsd:element>
    <xsd:element name="title_TI_RU" ma:index="22" nillable="true" ma:displayName="Web Display Title RUSSIAN (RU)" ma:internalName="title_TI_RU" ma:readOnly="false">
      <xsd:simpleType>
        <xsd:restriction base="dms:Text">
          <xsd:maxLength value="255"/>
        </xsd:restriction>
      </xsd:simpleType>
    </xsd:element>
    <xsd:element name="title_TI_SK" ma:index="23" nillable="true" ma:displayName="Web Display Title SLOVAK (SK)" ma:internalName="title_TI_SK" ma:readOnly="false">
      <xsd:simpleType>
        <xsd:restriction base="dms:Text">
          <xsd:maxLength value="255"/>
        </xsd:restriction>
      </xsd:simpleType>
    </xsd:element>
    <xsd:element name="title_TI_TH" ma:index="24" nillable="true" ma:displayName="Web Display Title THAI (TH)" ma:internalName="title_TI_TH" ma:readOnly="false">
      <xsd:simpleType>
        <xsd:restriction base="dms:Text">
          <xsd:maxLength value="255"/>
        </xsd:restriction>
      </xsd:simpleType>
    </xsd:element>
    <xsd:element name="title_TI_TR" ma:index="25" nillable="true" ma:displayName="Web Display Title TURKISH (TR)" ma:internalName="title_TI_TR" ma:readOnly="false">
      <xsd:simpleType>
        <xsd:restriction base="dms:Text">
          <xsd:maxLength value="255"/>
        </xsd:restriction>
      </xsd:simpleType>
    </xsd:element>
    <xsd:element name="title_TI_UA" ma:index="26" nillable="true" ma:displayName="Web Display Title UKRAINIAN (UA)" ma:internalName="title_TI_UA" ma:readOnly="false">
      <xsd:simpleType>
        <xsd:restriction base="dms:Text">
          <xsd:maxLength value="255"/>
        </xsd:restriction>
      </xsd:simpleType>
    </xsd:element>
    <xsd:element name="title_ti_zh" ma:index="27" nillable="true" ma:displayName="Web Display Title CHINESE (ZH)" ma:internalName="title_ti_zh" ma:readOnly="false">
      <xsd:simpleType>
        <xsd:restriction base="dms:Text">
          <xsd:maxLength value="255"/>
        </xsd:restriction>
      </xsd:simpleType>
    </xsd:element>
    <xsd:element name="title_TI_SV" ma:index="28" nillable="true" ma:displayName="Web Display Title SWEDISH (SV)" ma:internalName="title_TI_SV">
      <xsd:simpleType>
        <xsd:restriction base="dms:Text">
          <xsd:maxLength value="255"/>
        </xsd:restriction>
      </xsd:simpleType>
    </xsd:element>
    <xsd:element name="VersionInternal" ma:index="30" nillable="true" ma:displayName="VersionInternal" ma:internalName="VersionInternal">
      <xsd:simpleType>
        <xsd:restriction base="dms:Text">
          <xsd:maxLength value="255"/>
        </xsd:restriction>
      </xsd:simpleType>
    </xsd:element>
    <xsd:element name="AGB" ma:index="31" nillable="true" ma:displayName="AGB / GTC" ma:default="0" ma:internalName="AGB">
      <xsd:simpleType>
        <xsd:restriction base="dms:Boolean"/>
      </xsd:simpleType>
    </xsd:element>
    <xsd:element name="MRMID" ma:index="32" nillable="true" ma:displayName="MRMID" ma:internalName="MRMID">
      <xsd:simpleType>
        <xsd:restriction base="dms:Text">
          <xsd:maxLength value="255"/>
        </xsd:restriction>
      </xsd:simpleType>
    </xsd:element>
    <xsd:element name="MRMKeyWords" ma:index="33" nillable="true" ma:displayName="MRMKeyWords" ma:internalName="MRMKeyWords">
      <xsd:simpleType>
        <xsd:restriction base="dms:Note"/>
      </xsd:simpleType>
    </xsd:element>
    <xsd:element name="DocArticleNumber" ma:index="34" nillable="true" ma:displayName="DocArticleNumber" ma:internalName="DocArticleNumber">
      <xsd:simpleType>
        <xsd:restriction base="dms:Text">
          <xsd:maxLength value="255"/>
        </xsd:restriction>
      </xsd:simpleType>
    </xsd:element>
    <xsd:element name="countryok" ma:index="35" nillable="true" ma:displayName="countryok" ma:default="0" ma:internalName="countryok">
      <xsd:simpleType>
        <xsd:restriction base="dms:Boolean"/>
      </xsd:simpleType>
    </xsd:element>
    <xsd:element name="Documenttype_NO" ma:index="39" nillable="true" ma:displayName="Documenttype_NO" ma:hidden="true" ma:internalName="Documenttype_NO" ma:readOnly="false">
      <xsd:simpleType>
        <xsd:restriction base="dms:Text">
          <xsd:maxLength value="255"/>
        </xsd:restriction>
      </xsd:simpleType>
    </xsd:element>
    <xsd:element name="Documenttype_ES" ma:index="40" nillable="true" ma:displayName="Documenttype_ES" ma:hidden="true" ma:internalName="Documenttype_ES" ma:readOnly="false">
      <xsd:simpleType>
        <xsd:restriction base="dms:Text">
          <xsd:maxLength value="255"/>
        </xsd:restriction>
      </xsd:simpleType>
    </xsd:element>
    <xsd:element name="Documenttype_PL" ma:index="41" nillable="true" ma:displayName="Documenttype_PL" ma:hidden="true" ma:internalName="Documenttype_PL" ma:readOnly="false">
      <xsd:simpleType>
        <xsd:restriction base="dms:Text">
          <xsd:maxLength value="255"/>
        </xsd:restriction>
      </xsd:simpleType>
    </xsd:element>
    <xsd:element name="Documenttype_EL" ma:index="42" nillable="true" ma:displayName="Documenttype_EL" ma:hidden="true" ma:internalName="Documenttype_EL" ma:readOnly="false">
      <xsd:simpleType>
        <xsd:restriction base="dms:Text">
          <xsd:maxLength value="255"/>
        </xsd:restriction>
      </xsd:simpleType>
    </xsd:element>
    <xsd:element name="Documenttype_FR" ma:index="43" nillable="true" ma:displayName="Documenttype_FR" ma:hidden="true" ma:internalName="Documenttype_FR" ma:readOnly="false">
      <xsd:simpleType>
        <xsd:restriction base="dms:Text">
          <xsd:maxLength value="255"/>
        </xsd:restriction>
      </xsd:simpleType>
    </xsd:element>
    <xsd:element name="Documenttype_IT" ma:index="44" nillable="true" ma:displayName="Documenttype_IT" ma:hidden="true" ma:internalName="Documenttype_IT" ma:readOnly="false">
      <xsd:simpleType>
        <xsd:restriction base="dms:Text">
          <xsd:maxLength value="255"/>
        </xsd:restriction>
      </xsd:simpleType>
    </xsd:element>
    <xsd:element name="Documenttype_TH" ma:index="45" nillable="true" ma:displayName="Documenttype_TH" ma:hidden="true" ma:internalName="Documenttype_TH" ma:readOnly="false">
      <xsd:simpleType>
        <xsd:restriction base="dms:Text">
          <xsd:maxLength value="255"/>
        </xsd:restriction>
      </xsd:simpleType>
    </xsd:element>
    <xsd:element name="Documenttype_JA" ma:index="46" nillable="true" ma:displayName="Documenttype_JA" ma:hidden="true" ma:internalName="Documenttype_JA" ma:readOnly="false">
      <xsd:simpleType>
        <xsd:restriction base="dms:Text">
          <xsd:maxLength value="255"/>
        </xsd:restriction>
      </xsd:simpleType>
    </xsd:element>
    <xsd:element name="Division" ma:index="47" nillable="true" ma:displayName="Division" ma:default="Solar Energy" ma:format="Dropdown" ma:hidden="true" ma:internalName="Division" ma:readOnly="false">
      <xsd:simpleType>
        <xsd:restriction base="dms:Choice">
          <xsd:enumeration value="Solar Energy"/>
          <xsd:enumeration value="Perfect Welding"/>
          <xsd:enumeration value="Perfect Charging"/>
        </xsd:restriction>
      </xsd:simpleType>
    </xsd:element>
    <xsd:element name="Documenttype_SK" ma:index="48" nillable="true" ma:displayName="Documenttype_SK" ma:hidden="true" ma:internalName="Documenttype_SK" ma:readOnly="false">
      <xsd:simpleType>
        <xsd:restriction base="dms:Text">
          <xsd:maxLength value="255"/>
        </xsd:restriction>
      </xsd:simpleType>
    </xsd:element>
    <xsd:element name="Documenttype_DE" ma:index="49" nillable="true" ma:displayName="Documenttype_DE" ma:hidden="true" ma:internalName="Documenttype_DE" ma:readOnly="false">
      <xsd:simpleType>
        <xsd:restriction base="dms:Text">
          <xsd:maxLength value="255"/>
        </xsd:restriction>
      </xsd:simpleType>
    </xsd:element>
    <xsd:element name="Documenttype_RU" ma:index="50" nillable="true" ma:displayName="Documenttype_RU" ma:hidden="true" ma:internalName="Documenttype_RU" ma:readOnly="false">
      <xsd:simpleType>
        <xsd:restriction base="dms:Text">
          <xsd:maxLength value="255"/>
        </xsd:restriction>
      </xsd:simpleType>
    </xsd:element>
    <xsd:element name="Documenttype_DA" ma:index="51" nillable="true" ma:displayName="Documenttype_DA" ma:hidden="true" ma:internalName="Documenttype_DA" ma:readOnly="false">
      <xsd:simpleType>
        <xsd:restriction base="dms:Text">
          <xsd:maxLength value="255"/>
        </xsd:restriction>
      </xsd:simpleType>
    </xsd:element>
    <xsd:element name="Documenttype_UA" ma:index="52" nillable="true" ma:displayName="Documenttype_UA" ma:hidden="true" ma:internalName="Documenttype_UA" ma:readOnly="false">
      <xsd:simpleType>
        <xsd:restriction base="dms:Text">
          <xsd:maxLength value="255"/>
        </xsd:restriction>
      </xsd:simpleType>
    </xsd:element>
    <xsd:element name="Documenttype_HU" ma:index="53" nillable="true" ma:displayName="Documenttype_HU" ma:hidden="true" ma:internalName="Documenttype_HU" ma:readOnly="false">
      <xsd:simpleType>
        <xsd:restriction base="dms:Text">
          <xsd:maxLength value="255"/>
        </xsd:restriction>
      </xsd:simpleType>
    </xsd:element>
    <xsd:element name="Documenttype_CS" ma:index="54" nillable="true" ma:displayName="Documenttype_CS" ma:hidden="true" ma:internalName="Documenttype_CS" ma:readOnly="false">
      <xsd:simpleType>
        <xsd:restriction base="dms:Text">
          <xsd:maxLength value="255"/>
        </xsd:restriction>
      </xsd:simpleType>
    </xsd:element>
    <xsd:element name="Documenttype_PT" ma:index="55" nillable="true" ma:displayName="Documenttype_PT" ma:hidden="true" ma:internalName="Documenttype_PT" ma:readOnly="false">
      <xsd:simpleType>
        <xsd:restriction base="dms:Text">
          <xsd:maxLength value="255"/>
        </xsd:restriction>
      </xsd:simpleType>
    </xsd:element>
    <xsd:element name="Documenttype_NL" ma:index="56" nillable="true" ma:displayName="Documenttype_NL" ma:hidden="true" ma:internalName="Documenttype_NL" ma:readOnly="false">
      <xsd:simpleType>
        <xsd:restriction base="dms:Text">
          <xsd:maxLength value="255"/>
        </xsd:restriction>
      </xsd:simpleType>
    </xsd:element>
    <xsd:element name="Documenttype_TR" ma:index="57" nillable="true" ma:displayName="Documenttype_TR" ma:hidden="true" ma:internalName="Documenttype_TR" ma:readOnly="false">
      <xsd:simpleType>
        <xsd:restriction base="dms:Text">
          <xsd:maxLength value="255"/>
        </xsd:restriction>
      </xsd:simpleType>
    </xsd:element>
    <xsd:element name="title_ti_nb" ma:index="59" nillable="true" ma:displayName="Web Display Title NB" ma:hidden="true" ma:internalName="title_ti_nb" ma:readOnly="false">
      <xsd:simpleType>
        <xsd:restriction base="dms:Text">
          <xsd:maxLength value="255"/>
        </xsd:restriction>
      </xsd:simpleType>
    </xsd:element>
    <xsd:element name="Documenttype_EA" ma:index="62" nillable="true" ma:displayName="Documenttype_EA" ma:hidden="true" ma:internalName="Documenttype_EA" ma:readOnly="false">
      <xsd:simpleType>
        <xsd:restriction base="dms:Text">
          <xsd:maxLength value="255"/>
        </xsd:restriction>
      </xsd:simpleType>
    </xsd:element>
    <xsd:element name="title_ti_uk" ma:index="64" nillable="true" ma:displayName="Web Display Title UK" ma:hidden="true" ma:internalName="title_ti_uk" ma:readOnly="false">
      <xsd:simpleType>
        <xsd:restriction base="dms:Text">
          <xsd:maxLength value="255"/>
        </xsd:restriction>
      </xsd:simpleType>
    </xsd:element>
    <xsd:element name="TitelInternal" ma:index="67" nillable="true" ma:displayName="TitelInternal" ma:hidden="true" ma:internalName="TitelInternal" ma:readOnly="false">
      <xsd:simpleType>
        <xsd:restriction base="dms:Text">
          <xsd:maxLength value="255"/>
        </xsd:restriction>
      </xsd:simpleType>
    </xsd:element>
    <xsd:element name="ArticleNumber" ma:index="69" nillable="true" ma:displayName="ItemNumber" ma:hidden="true" ma:internalName="ArticleNumber" ma:readOnly="false">
      <xsd:simpleType>
        <xsd:restriction base="dms:Note"/>
      </xsd:simpleType>
    </xsd:element>
    <xsd:element name="l67a679918f5484e8f458468bb061236" ma:index="70" nillable="true" ma:taxonomy="true" ma:internalName="l67a679918f5484e8f458468bb061236" ma:taxonomyFieldName="Products" ma:displayName="Products" ma:readOnly="false" ma:default="" ma:fieldId="{567a6799-18f5-484e-8f45-8468bb061236}" ma:taxonomyMulti="true" ma:sspId="3e123716-e57e-43df-bff4-d192656f6566" ma:termSetId="37087530-3bee-41ef-bf05-bf64da773755" ma:anchorId="a4e95a5f-8be7-4274-8101-e525f00d2dd9" ma:open="false" ma:isKeyword="false">
      <xsd:complexType>
        <xsd:sequence>
          <xsd:element ref="pc:Terms" minOccurs="0" maxOccurs="1"/>
        </xsd:sequence>
      </xsd:complexType>
    </xsd:element>
    <xsd:element name="Documenttype_ZH" ma:index="74" nillable="true" ma:displayName="Documenttype_ZH" ma:hidden="true" ma:internalName="Documenttype_ZH" ma:readOnly="false">
      <xsd:simpleType>
        <xsd:restriction base="dms:Text">
          <xsd:maxLength value="255"/>
        </xsd:restriction>
      </xsd:simpleType>
    </xsd:element>
    <xsd:element name="Documenttype_JP" ma:index="75" nillable="true" ma:displayName="Documenttype_JP" ma:hidden="true" ma:internalName="Documenttype_JP" ma:readOnly="false">
      <xsd:simpleType>
        <xsd:restriction base="dms:Text">
          <xsd:maxLength value="255"/>
        </xsd:restriction>
      </xsd:simpleType>
    </xsd:element>
    <xsd:element name="Documenttype_AR" ma:index="76" nillable="true" ma:displayName="Documenttype_AR" ma:hidden="true" ma:internalName="Documenttype_AR" ma:readOnly="false">
      <xsd:simpleType>
        <xsd:restriction base="dms:Text">
          <xsd:maxLength value="255"/>
        </xsd:restriction>
      </xsd:simpleType>
    </xsd:element>
    <xsd:element name="title_TI_CN" ma:index="77" nillable="true" ma:displayName="Web Display Title CN" ma:hidden="true" ma:internalName="title_TI_CN" ma:readOnly="false">
      <xsd:simpleType>
        <xsd:restriction base="dms:Text">
          <xsd:maxLength value="255"/>
        </xsd:restriction>
      </xsd:simpleType>
    </xsd:element>
    <xsd:element name="SharedWithUsers" ma:index="7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leMaster" ma:index="79" nillable="true" ma:displayName="FileMaster" ma:hidden="true" ma:internalName="FileMaster" ma:readOnly="false">
      <xsd:simpleType>
        <xsd:restriction base="dms:Note"/>
      </xsd:simpleType>
    </xsd:element>
    <xsd:element name="fro_spid" ma:index="80" nillable="true" ma:displayName="fro_spid" ma:hidden="true" ma:internalName="fro_spid" ma:readOnly="false">
      <xsd:simpleType>
        <xsd:restriction base="dms:Text">
          <xsd:maxLength value="255"/>
        </xsd:restriction>
      </xsd:simpleType>
    </xsd:element>
    <xsd:element name="title_TI_JP" ma:index="81" nillable="true" ma:displayName="Web Display Title JP" ma:hidden="true" ma:internalName="title_TI_JP" ma:readOnly="false">
      <xsd:simpleType>
        <xsd:restriction base="dms:Text">
          <xsd:maxLength value="255"/>
        </xsd:restriction>
      </xsd:simpleType>
    </xsd:element>
    <xsd:element name="icfaae38c4274413b390559439863f3e" ma:index="82" nillable="true" ma:taxonomy="true" ma:internalName="icfaae38c4274413b390559439863f3e" ma:taxonomyFieldName="Service_x0020_Levels_x0020_TIM_x002d_RS" ma:displayName="Service Levels TIM-RS" ma:readOnly="false" ma:default="" ma:fieldId="{2cfaae38-c427-4413-b390-559439863f3e}" ma:sspId="3e123716-e57e-43df-bff4-d192656f6566" ma:termSetId="6226a1d1-c471-4738-8814-160d5e14e7f6" ma:anchorId="00000000-0000-0000-0000-000000000000" ma:open="false" ma:isKeyword="false">
      <xsd:complexType>
        <xsd:sequence>
          <xsd:element ref="pc:Terms" minOccurs="0" maxOccurs="1"/>
        </xsd:sequence>
      </xsd:complexType>
    </xsd:element>
    <xsd:element name="FSM" ma:index="84" nillable="true" ma:displayName="FSM" ma:default="No" ma:format="Dropdown" ma:hidden="true" ma:internalName="FSM" ma:readOnly="false">
      <xsd:simpleType>
        <xsd:restriction base="dms:Choice">
          <xsd:enumeration value="Yes"/>
          <xsd:enumeration value="No"/>
        </xsd:restriction>
      </xsd:simpleType>
    </xsd:element>
    <xsd:element name="Resolution" ma:index="85" nillable="true" ma:displayName="Resolution" ma:hidden="true" ma:internalName="Resolution" ma:readOnly="false">
      <xsd:simpleType>
        <xsd:restriction base="dms:Text">
          <xsd:maxLength value="255"/>
        </xsd:restriction>
      </xsd:simpleType>
    </xsd:element>
    <xsd:element name="Colour_x0020_space" ma:index="86" nillable="true" ma:displayName="Colour space" ma:hidden="true" ma:internalName="Colour_x0020_space" ma:readOnly="false">
      <xsd:simpleType>
        <xsd:restriction base="dms:Text">
          <xsd:maxLength value="255"/>
        </xsd:restriction>
      </xsd:simpleType>
    </xsd:element>
    <xsd:element name="Licence_x0020_information" ma:index="87" nillable="true" ma:displayName="Licence information" ma:default="(c) Fronius International" ma:format="Dropdown" ma:hidden="true" ma:internalName="Licence_x0020_information" ma:readOnly="false">
      <xsd:simpleType>
        <xsd:restriction base="dms:Choice">
          <xsd:enumeration value="(c) Fronius International"/>
        </xsd:restriction>
      </xsd:simpleType>
    </xsd:element>
    <xsd:element name="Documenttype_EN" ma:index="88" nillable="true" ma:displayName="Documenttype_EN" ma:hidden="true" ma:indexed="true" ma:internalName="Documenttype_EN" ma:readOnly="false">
      <xsd:simpleType>
        <xsd:restriction base="dms:Text">
          <xsd:maxLength value="255"/>
        </xsd:restriction>
      </xsd:simpleType>
    </xsd:element>
    <xsd:element name="Update" ma:index="89" nillable="true" ma:displayName="Update" ma:hidden="true" ma:internalName="Update" ma:readOnly="false">
      <xsd:simpleType>
        <xsd:restriction base="dms:Text">
          <xsd:maxLength value="255"/>
        </xsd:restriction>
      </xsd:simpleType>
    </xsd:element>
    <xsd:element name="Documenttype_SV" ma:index="91" nillable="true" ma:displayName="Documenttype_SV" ma:hidden="true" ma:internalName="Documenttype_SV" ma:readOnly="false">
      <xsd:simpleType>
        <xsd:restriction base="dms:Text">
          <xsd:maxLength value="255"/>
        </xsd:restriction>
      </xsd:simpleType>
    </xsd:element>
    <xsd:element name="Permission" ma:index="92" nillable="true" ma:displayName="Permission" ma:default="non public" ma:format="Dropdown" ma:hidden="true" ma:internalName="Permission" ma:readOnly="false">
      <xsd:simpleType>
        <xsd:restriction base="dms:Choice">
          <xsd:enumeration value="Public"/>
          <xsd:enumeration value="myFronius"/>
          <xsd:enumeration value="non public"/>
        </xsd:restriction>
      </xsd:simpleType>
    </xsd:element>
    <xsd:element name="download-count" ma:index="93" nillable="true" ma:displayName="download-count" ma:decimals="0" ma:hidden="true" ma:internalName="download_x002d_count" ma:readOnly="false">
      <xsd:simpleType>
        <xsd:restriction base="dms:Number"/>
      </xsd:simpleType>
    </xsd:element>
    <xsd:element name="title_TI_EA" ma:index="94" nillable="true" ma:displayName="Web Display Title EA" ma:hidden="true" ma:internalName="title_TI_EA" ma:readOnly="false">
      <xsd:simpleType>
        <xsd:restriction base="dms:Text">
          <xsd:maxLength value="255"/>
        </xsd:restriction>
      </xsd:simpleType>
    </xsd:element>
    <xsd:element name="Documenttype_FI" ma:index="96" nillable="true" ma:displayName="Documenttype_FI" ma:hidden="true" ma:internalName="Documenttype_FI" ma:readOnly="false">
      <xsd:simpleType>
        <xsd:restriction base="dms:Text">
          <xsd:maxLength value="255"/>
        </xsd:restriction>
      </xsd:simpleType>
    </xsd:element>
    <xsd:element name="FroCountryExclusive" ma:index="99" nillable="true" ma:displayName="Country-Exclusive" ma:default="No" ma:format="Dropdown" ma:hidden="true" ma:internalName="FroCountryExclusive" ma:readOnly="false">
      <xsd:simpleType>
        <xsd:restriction base="dms:Choice">
          <xsd:enumeration value="No"/>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92f60987-cbcc-4245-baaf-239af3bfd6e8" elementFormDefault="qualified">
    <xsd:import namespace="http://schemas.microsoft.com/office/2006/documentManagement/types"/>
    <xsd:import namespace="http://schemas.microsoft.com/office/infopath/2007/PartnerControls"/>
    <xsd:element name="TaxCatchAll" ma:index="37" nillable="true" ma:displayName="Taxonomy Catch All Column" ma:hidden="true" ma:list="{0e4634ab-8739-4816-b480-3a38a6a044d1}" ma:internalName="TaxCatchAll" ma:showField="CatchAllData"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axCatchAllLabel" ma:index="38" nillable="true" ma:displayName="Taxonomy Catch All Column1" ma:hidden="true" ma:list="{0e4634ab-8739-4816-b480-3a38a6a044d1}" ma:internalName="TaxCatchAllLabel" ma:readOnly="true" ma:showField="CatchAllDataLabel"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_dlc_DocId" ma:index="68" nillable="true" ma:displayName="Document ID Value" ma:description="The value of the document ID assigned to this item." ma:internalName="_dlc_DocId" ma:readOnly="true">
      <xsd:simpleType>
        <xsd:restriction base="dms:Text"/>
      </xsd:simpleType>
    </xsd:element>
    <xsd:element name="_dlc_DocIdUrl" ma:index="7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543867-fb67-4424-a255-4d54d75e50e3" elementFormDefault="qualified">
    <xsd:import namespace="http://schemas.microsoft.com/office/2006/documentManagement/types"/>
    <xsd:import namespace="http://schemas.microsoft.com/office/infopath/2007/PartnerControls"/>
    <xsd:element name="kf02bcb85e834895bd30a86f7c59478d" ma:index="60" nillable="true" ma:taxonomy="true" ma:internalName="kf02bcb85e834895bd30a86f7c59478d" ma:taxonomyFieldName="Language" ma:displayName="Language" ma:default="" ma:fieldId="{4f02bcb8-5e83-4895-bd30-a86f7c59478d}" ma:taxonomyMulti="true" ma:sspId="3e123716-e57e-43df-bff4-d192656f6566" ma:termSetId="ae8127f2-4ba5-43ff-b189-fd1d2bc66602" ma:anchorId="00000000-0000-0000-0000-000000000000" ma:open="false" ma:isKeyword="false">
      <xsd:complexType>
        <xsd:sequence>
          <xsd:element ref="pc:Terms" minOccurs="0" maxOccurs="1"/>
        </xsd:sequence>
      </xsd:complexType>
    </xsd:element>
    <xsd:element name="Documenttype_NB" ma:index="65" nillable="true" ma:displayName="Documenttype_NB" ma:hidden="true" ma:internalName="Documenttype_NB" ma:readOnly="false">
      <xsd:simpleType>
        <xsd:restriction base="dms:Text">
          <xsd:maxLength value="255"/>
        </xsd:restriction>
      </xsd:simpleType>
    </xsd:element>
    <xsd:element name="Documenttype_UK" ma:index="66" nillable="true" ma:displayName="Documenttype_UK" ma:hidden="true" ma:internalName="Documenttype_UK" ma:readOnly="false">
      <xsd:simpleType>
        <xsd:restriction base="dms:Text">
          <xsd:maxLength value="255"/>
        </xsd:restriction>
      </xsd:simpleType>
    </xsd:element>
    <xsd:element name="contentservId" ma:index="98" nillable="true" ma:displayName="contentservId" ma:hidden="true" ma:internalName="contentservI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e123716-e57e-43df-bff4-d192656f6566" ContentTypeId="0x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ocumenttype_SK xmlns="dc0c2c3d-e9fc-4a0d-820b-87ab82e65f20">Tlačová informácia</Documenttype_SK>
    <Documenttype_HU xmlns="dc0c2c3d-e9fc-4a0d-820b-87ab82e65f20">Sajtóinformáció</Documenttype_HU>
    <title_TI_DE xmlns="dc0c2c3d-e9fc-4a0d-820b-87ab82e65f20">Fronius räumt zwei renommierte Preise ab 2020/07</title_TI_DE>
    <Documenttype_PT xmlns="dc0c2c3d-e9fc-4a0d-820b-87ab82e65f20">Comunicado à imprensa</Documenttype_PT>
    <Documenttype_RU xmlns="dc0c2c3d-e9fc-4a0d-820b-87ab82e65f20">Пресс-релиз</Documenttype_RU>
    <title_TI_TR xmlns="dc0c2c3d-e9fc-4a0d-820b-87ab82e65f20">Fronius wins two prestigious prizes 2020/07</title_TI_TR>
    <title_TI_NO xmlns="dc0c2c3d-e9fc-4a0d-820b-87ab82e65f20">Fronius wins two prestigious prizes 2020/07</title_TI_NO>
    <icfaae38c4274413b390559439863f3e xmlns="dc0c2c3d-e9fc-4a0d-820b-87ab82e65f20">
      <Terms xmlns="http://schemas.microsoft.com/office/infopath/2007/PartnerControls"/>
    </icfaae38c4274413b390559439863f3e>
    <Documenttype_CS xmlns="dc0c2c3d-e9fc-4a0d-820b-87ab82e65f20">Tisková zpráva</Documenttype_CS>
    <Documenttype_AR xmlns="dc0c2c3d-e9fc-4a0d-820b-87ab82e65f20">Press Release</Documenttype_AR>
    <title_TI_TH xmlns="dc0c2c3d-e9fc-4a0d-820b-87ab82e65f20">Fronius wins two prestigious prizes 2020/07</title_TI_TH>
    <Licence_x0020_information xmlns="dc0c2c3d-e9fc-4a0d-820b-87ab82e65f20">(c) Fronius International</Licence_x0020_information>
    <kf02bcb85e834895bd30a86f7c59478d xmlns="c4543867-fb67-4424-a255-4d54d75e50e3">
      <Terms xmlns="http://schemas.microsoft.com/office/infopath/2007/PartnerControls">
        <TermInfo xmlns="http://schemas.microsoft.com/office/infopath/2007/PartnerControls">
          <TermName xmlns="http://schemas.microsoft.com/office/infopath/2007/PartnerControls">#DE</TermName>
          <TermId xmlns="http://schemas.microsoft.com/office/infopath/2007/PartnerControls">676160ea-61f7-4cef-8b4c-1724dec2206e</TermId>
        </TermInfo>
      </Terms>
    </kf02bcb85e834895bd30a86f7c59478d>
    <title_TI_EA xmlns="dc0c2c3d-e9fc-4a0d-820b-87ab82e65f20">Fronius wins two prestigious prizes 2020/07</title_TI_EA>
    <TitelInternal xmlns="dc0c2c3d-e9fc-4a0d-820b-87ab82e65f20" xsi:nil="true"/>
    <Documenttype_NO xmlns="dc0c2c3d-e9fc-4a0d-820b-87ab82e65f20">Presseinformasjon</Documenttype_NO>
    <Documenttype_DE xmlns="dc0c2c3d-e9fc-4a0d-820b-87ab82e65f20">Presseinformation</Documenttype_DE>
    <title_TI_DA xmlns="dc0c2c3d-e9fc-4a0d-820b-87ab82e65f20">Fronius wins two prestigious prizes 2020/07</title_TI_DA>
    <Documenttype_TR xmlns="dc0c2c3d-e9fc-4a0d-820b-87ab82e65f20">Basın bülteni</Documenttype_TR>
    <title_TI_PL xmlns="dc0c2c3d-e9fc-4a0d-820b-87ab82e65f20">Fronius wins two prestigious prizes 2020/07</title_TI_PL>
    <Documenttype_TH xmlns="dc0c2c3d-e9fc-4a0d-820b-87ab82e65f20">ข่าวประชาสัมพันธ์</Documenttype_TH>
    <Documenttype_UA xmlns="dc0c2c3d-e9fc-4a0d-820b-87ab82e65f20">Прес-релізи</Documenttype_UA>
    <title_TI_HU xmlns="dc0c2c3d-e9fc-4a0d-820b-87ab82e65f20">Fronius wins two prestigious prizes 2020/07</title_TI_HU>
    <title_TI_EL xmlns="dc0c2c3d-e9fc-4a0d-820b-87ab82e65f20">Fronius wins two prestigious prizes 2020/07</title_TI_EL>
    <Country_x0020_Quick_x0020_Select xmlns="dc0c2c3d-e9fc-4a0d-820b-87ab82e65f20">Select...</Country_x0020_Quick_x0020_Select>
    <title_ti_uk xmlns="dc0c2c3d-e9fc-4a0d-820b-87ab82e65f20">Fronius wins two prestigious prizes 2020/07</title_ti_uk>
    <Documenttype_EA xmlns="dc0c2c3d-e9fc-4a0d-820b-87ab82e65f20">Press Release</Documenttype_EA>
    <Documenttype_JP xmlns="dc0c2c3d-e9fc-4a0d-820b-87ab82e65f20">Press Release</Documenttype_JP>
    <title_TI_PT xmlns="dc0c2c3d-e9fc-4a0d-820b-87ab82e65f20">Fronius wins two prestigious prizes 2020/07</title_TI_PT>
    <Web_x0020_Display_x0020_Title_x0020_ET xmlns="dc0c2c3d-e9fc-4a0d-820b-87ab82e65f20">Fronius wins two prestigious prizes 2020/07</Web_x0020_Display_x0020_Title_x0020_ET>
    <Country xmlns="dc0c2c3d-e9fc-4a0d-820b-87ab82e65f20">
      <Value>5</Value>
      <Value>18</Value>
      <Value>40</Value>
    </Country>
    <fro_spid xmlns="dc0c2c3d-e9fc-4a0d-820b-87ab82e65f20">6829;SE</fro_spid>
    <title_TI_RU xmlns="dc0c2c3d-e9fc-4a0d-820b-87ab82e65f20">Fronius wins two prestigious prizes 2020/07</title_TI_RU>
    <Resolution xmlns="dc0c2c3d-e9fc-4a0d-820b-87ab82e65f20" xsi:nil="true"/>
    <Division xmlns="dc0c2c3d-e9fc-4a0d-820b-87ab82e65f20">Solar Energy</Division>
    <Documenttype_JA xmlns="dc0c2c3d-e9fc-4a0d-820b-87ab82e65f20">ニュースリリース</Documenttype_JA>
    <title_TI_CS xmlns="dc0c2c3d-e9fc-4a0d-820b-87ab82e65f20">Fronius wins two prestigious prizes 2020/07</title_TI_CS>
    <title_TI_AR xmlns="dc0c2c3d-e9fc-4a0d-820b-87ab82e65f20">Fronius wins two prestigious prizes 2020/07</title_TI_AR>
    <Colour_x0020_space xmlns="dc0c2c3d-e9fc-4a0d-820b-87ab82e65f20" xsi:nil="true"/>
    <Documenttype_EN xmlns="dc0c2c3d-e9fc-4a0d-820b-87ab82e65f20">Press Release</Documenttype_EN>
    <Documenttype_ES xmlns="dc0c2c3d-e9fc-4a0d-820b-87ab82e65f20">Información de prensa</Documenttype_ES>
    <title_TI_CN xmlns="dc0c2c3d-e9fc-4a0d-820b-87ab82e65f20" xsi:nil="true"/>
    <title_TI_FR xmlns="dc0c2c3d-e9fc-4a0d-820b-87ab82e65f20">Fronius wins two prestigious prizes 2020/07</title_TI_FR>
    <Documenttype_DA xmlns="dc0c2c3d-e9fc-4a0d-820b-87ab82e65f20">Presseinformationer</Documenttype_DA>
    <DocArticleNumber xmlns="dc0c2c3d-e9fc-4a0d-820b-87ab82e65f20" xsi:nil="true"/>
    <countryok xmlns="dc0c2c3d-e9fc-4a0d-820b-87ab82e65f20">true</countryok>
    <ArticleNumber xmlns="dc0c2c3d-e9fc-4a0d-820b-87ab82e65f20" xsi:nil="true"/>
    <Documenttype_PL xmlns="dc0c2c3d-e9fc-4a0d-820b-87ab82e65f20">Informacja prasowe</Documenttype_PL>
    <VersionInternal xmlns="dc0c2c3d-e9fc-4a0d-820b-87ab82e65f20">1</VersionInternal>
    <Update xmlns="dc0c2c3d-e9fc-4a0d-820b-87ab82e65f20" xsi:nil="true"/>
    <FileMaster xmlns="dc0c2c3d-e9fc-4a0d-820b-87ab82e65f20">M-148189</FileMaster>
    <title_TI_NL xmlns="dc0c2c3d-e9fc-4a0d-820b-87ab82e65f20">Fronius wins two prestigious prizes 2020/07</title_TI_NL>
    <FSM xmlns="dc0c2c3d-e9fc-4a0d-820b-87ab82e65f20">false</FSM>
    <title_TI_IT xmlns="dc0c2c3d-e9fc-4a0d-820b-87ab82e65f20">Fronius wins two prestigious prizes 2020/07</title_TI_IT>
    <Documenttype_EL xmlns="dc0c2c3d-e9fc-4a0d-820b-87ab82e65f20">Δελτίο τύπου</Documenttype_EL>
    <l67a679918f5484e8f458468bb061236 xmlns="dc0c2c3d-e9fc-4a0d-820b-87ab82e65f20">
      <Terms xmlns="http://schemas.microsoft.com/office/infopath/2007/PartnerControls"/>
    </l67a679918f5484e8f458468bb061236>
    <Documenttype_FR xmlns="dc0c2c3d-e9fc-4a0d-820b-87ab82e65f20">Communiqué de presse</Documenttype_FR>
    <title_TI_UA xmlns="dc0c2c3d-e9fc-4a0d-820b-87ab82e65f20">Fronius wins two prestigious prizes 2020/07</title_TI_UA>
    <title_TI_JP xmlns="dc0c2c3d-e9fc-4a0d-820b-87ab82e65f20">Fronius wins two prestigious prizes 2020/07</title_TI_JP>
    <Documenttype_NL xmlns="dc0c2c3d-e9fc-4a0d-820b-87ab82e65f20">Persbericht</Documenttype_NL>
    <title_TI_ES xmlns="dc0c2c3d-e9fc-4a0d-820b-87ab82e65f20">Fronius wins two prestigious prizes 2020/07</title_TI_ES>
    <title_TI_JA xmlns="dc0c2c3d-e9fc-4a0d-820b-87ab82e65f20">Fronius wins two prestigious prizes 2020/07</title_TI_JA>
    <Documenttype_NB xmlns="c4543867-fb67-4424-a255-4d54d75e50e3">Presseinformasjon</Documenttype_NB>
    <title_ti_nb xmlns="dc0c2c3d-e9fc-4a0d-820b-87ab82e65f20">Fronius wins two prestigious prizes 2020/07</title_ti_nb>
    <TaxCatchAll xmlns="92f60987-cbcc-4245-baaf-239af3bfd6e8">
      <Value>251</Value>
      <Value>1</Value>
    </TaxCatchAll>
    <Documenttype_IT xmlns="dc0c2c3d-e9fc-4a0d-820b-87ab82e65f20">Comunicato stampa</Documenttype_IT>
    <Documenttype_ZH xmlns="dc0c2c3d-e9fc-4a0d-820b-87ab82e65f20">Press Release</Documenttype_ZH>
    <AGB xmlns="dc0c2c3d-e9fc-4a0d-820b-87ab82e65f20">false</AGB>
    <title_TI_EN xmlns="dc0c2c3d-e9fc-4a0d-820b-87ab82e65f20">Fronius wins two prestigious prizes 2020/07</title_TI_EN>
    <MRMKeyWords xmlns="dc0c2c3d-e9fc-4a0d-820b-87ab82e65f20">#auszeichnung#award#veranstaltung#event#gen24plus#froniussymogen24plus#solhub#froniussolhub</MRMKeyWords>
    <title_ti_zh xmlns="dc0c2c3d-e9fc-4a0d-820b-87ab82e65f20">Fronius wins two prestigious prizes 2020/07</title_ti_zh>
    <MRMID xmlns="dc0c2c3d-e9fc-4a0d-820b-87ab82e65f20">M-148189</MRMID>
    <Documenttype_UK xmlns="c4543867-fb67-4424-a255-4d54d75e50e3">Прес-релізи</Documenttype_UK>
    <title_TI_SK xmlns="dc0c2c3d-e9fc-4a0d-820b-87ab82e65f20">Fronius wins two prestigious prizes 2020/07</title_TI_SK>
    <title_TI_SV xmlns="dc0c2c3d-e9fc-4a0d-820b-87ab82e65f20">Fronius wins two prestigious prizes 2020/07</title_TI_SV>
    <Documenttype_SV xmlns="dc0c2c3d-e9fc-4a0d-820b-87ab82e65f20">Pressmeddelande</Documenttype_SV>
    <Permission xmlns="dc0c2c3d-e9fc-4a0d-820b-87ab82e65f20">Public</Permission>
    <download-count xmlns="dc0c2c3d-e9fc-4a0d-820b-87ab82e65f20" xsi:nil="true"/>
    <title_ti_fi xmlns="dc0c2c3d-e9fc-4a0d-820b-87ab82e65f20">Fronius wins two prestigious prizes 2020/07</title_ti_fi>
    <Documenttype_FI xmlns="dc0c2c3d-e9fc-4a0d-820b-87ab82e65f20">Lehdistötiedote</Documenttype_FI>
    <FroCountryExclusive xmlns="dc0c2c3d-e9fc-4a0d-820b-87ab82e65f20">No</FroCountryExclusive>
    <contentservId xmlns="c4543867-fb67-4424-a255-4d54d75e50e3" xsi:nil="true"/>
    <title_TI_RO xmlns="dc0c2c3d-e9fc-4a0d-820b-87ab82e65f20" xsi:nil="true"/>
  </documentManagement>
</p:properties>
</file>

<file path=customXml/itemProps1.xml><?xml version="1.0" encoding="utf-8"?>
<ds:datastoreItem xmlns:ds="http://schemas.openxmlformats.org/officeDocument/2006/customXml" ds:itemID="{D089BFC9-F582-4C8F-B3A8-1401F7CF9177}">
  <ds:schemaRefs>
    <ds:schemaRef ds:uri="http://schemas.openxmlformats.org/officeDocument/2006/bibliography"/>
  </ds:schemaRefs>
</ds:datastoreItem>
</file>

<file path=customXml/itemProps2.xml><?xml version="1.0" encoding="utf-8"?>
<ds:datastoreItem xmlns:ds="http://schemas.openxmlformats.org/officeDocument/2006/customXml" ds:itemID="{78CBD908-AC50-478D-ADAF-C7A3193A07D2}"/>
</file>

<file path=customXml/itemProps3.xml><?xml version="1.0" encoding="utf-8"?>
<ds:datastoreItem xmlns:ds="http://schemas.openxmlformats.org/officeDocument/2006/customXml" ds:itemID="{F09CDEC1-1457-4E87-8D0A-91708B6231DB}"/>
</file>

<file path=customXml/itemProps4.xml><?xml version="1.0" encoding="utf-8"?>
<ds:datastoreItem xmlns:ds="http://schemas.openxmlformats.org/officeDocument/2006/customXml" ds:itemID="{FA76FE45-4983-4EEE-B1EA-AFA451E31573}"/>
</file>

<file path=customXml/itemProps5.xml><?xml version="1.0" encoding="utf-8"?>
<ds:datastoreItem xmlns:ds="http://schemas.openxmlformats.org/officeDocument/2006/customXml" ds:itemID="{B980FBD5-81A2-4937-B43C-666A9D5F6E7F}"/>
</file>

<file path=customXml/itemProps6.xml><?xml version="1.0" encoding="utf-8"?>
<ds:datastoreItem xmlns:ds="http://schemas.openxmlformats.org/officeDocument/2006/customXml" ds:itemID="{50DC2976-634C-4FAE-BC04-25FA661E0DA1}"/>
</file>

<file path=docProps/app.xml><?xml version="1.0" encoding="utf-8"?>
<Properties xmlns="http://schemas.openxmlformats.org/officeDocument/2006/extended-properties" xmlns:vt="http://schemas.openxmlformats.org/officeDocument/2006/docPropsVTypes">
  <Template>DE_solar_energy_press-standard_template.dotm</Template>
  <TotalTime>0</TotalTime>
  <Pages>3</Pages>
  <Words>663</Words>
  <Characters>4544</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Fronius International</Company>
  <LinksUpToDate>false</LinksUpToDate>
  <CharactersWithSpaces>5197</CharactersWithSpaces>
  <SharedDoc>false</SharedDoc>
  <HLinks>
    <vt:vector size="30" baseType="variant">
      <vt:variant>
        <vt:i4>1572919</vt:i4>
      </vt:variant>
      <vt:variant>
        <vt:i4>4742</vt:i4>
      </vt:variant>
      <vt:variant>
        <vt:i4>1025</vt:i4>
      </vt:variant>
      <vt:variant>
        <vt:i4>1</vt:i4>
      </vt:variant>
      <vt:variant>
        <vt:lpwstr>Assembly_Fronius_IG_Plus</vt:lpwstr>
      </vt:variant>
      <vt:variant>
        <vt:lpwstr/>
      </vt:variant>
      <vt:variant>
        <vt:i4>5111829</vt:i4>
      </vt:variant>
      <vt:variant>
        <vt:i4>4992</vt:i4>
      </vt:variant>
      <vt:variant>
        <vt:i4>1026</vt:i4>
      </vt:variant>
      <vt:variant>
        <vt:i4>1</vt:i4>
      </vt:variant>
      <vt:variant>
        <vt:lpwstr>PowerStagePCB_Fronius_IG_Plus</vt:lpwstr>
      </vt:variant>
      <vt:variant>
        <vt:lpwstr/>
      </vt:variant>
      <vt:variant>
        <vt:i4>4391139</vt:i4>
      </vt:variant>
      <vt:variant>
        <vt:i4>-1</vt:i4>
      </vt:variant>
      <vt:variant>
        <vt:i4>2050</vt:i4>
      </vt:variant>
      <vt:variant>
        <vt:i4>1</vt:i4>
      </vt:variant>
      <vt:variant>
        <vt:lpwstr>EN_HG_weiß</vt:lpwstr>
      </vt:variant>
      <vt:variant>
        <vt:lpwstr/>
      </vt:variant>
      <vt:variant>
        <vt:i4>4391139</vt:i4>
      </vt:variant>
      <vt:variant>
        <vt:i4>-1</vt:i4>
      </vt:variant>
      <vt:variant>
        <vt:i4>2051</vt:i4>
      </vt:variant>
      <vt:variant>
        <vt:i4>1</vt:i4>
      </vt:variant>
      <vt:variant>
        <vt:lpwstr>EN_HG_weiß</vt:lpwstr>
      </vt:variant>
      <vt:variant>
        <vt:lpwstr/>
      </vt:variant>
      <vt:variant>
        <vt:i4>4391139</vt:i4>
      </vt:variant>
      <vt:variant>
        <vt:i4>-1</vt:i4>
      </vt:variant>
      <vt:variant>
        <vt:i4>2052</vt:i4>
      </vt:variant>
      <vt:variant>
        <vt:i4>1</vt:i4>
      </vt:variant>
      <vt:variant>
        <vt:lpwstr>EN_HG_weiß</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SE_PR_Fronius_Winner_of_the_Intersolar_Award_and_The_Smarter_E_Award_2020_DE</dc:title>
  <dc:creator>Haslbauer Heidemarie</dc:creator>
  <cp:lastModifiedBy>Petscher Daniela</cp:lastModifiedBy>
  <cp:revision>6</cp:revision>
  <cp:lastPrinted>2020-06-04T10:36:00Z</cp:lastPrinted>
  <dcterms:created xsi:type="dcterms:W3CDTF">2020-07-02T14:12:00Z</dcterms:created>
  <dcterms:modified xsi:type="dcterms:W3CDTF">2020-07-07T11:55:00Z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83eafb9fd8f4e0d935a1b8f7d26b594">
    <vt:lpwstr/>
  </property>
  <property fmtid="{D5CDD505-2E9C-101B-9397-08002B2CF9AE}" pid="3" name="lb169c5bde7e4bcfadda4df6a11dcfbc">
    <vt:lpwstr>DE|676160ea-61f7-4cef-8b4c-1724dec2206e</vt:lpwstr>
  </property>
  <property fmtid="{D5CDD505-2E9C-101B-9397-08002B2CF9AE}" pid="4" name="ContentTypeId">
    <vt:lpwstr>0x010100D81D3A5E066A7C4C894BF34B3C71E9830078818E860836564580539BE5C2186B8E</vt:lpwstr>
  </property>
  <property fmtid="{D5CDD505-2E9C-101B-9397-08002B2CF9AE}" pid="5" name="Service Levels TIM-RS">
    <vt:lpwstr/>
  </property>
  <property fmtid="{D5CDD505-2E9C-101B-9397-08002B2CF9AE}" pid="6" name="Products">
    <vt:lpwstr/>
  </property>
  <property fmtid="{D5CDD505-2E9C-101B-9397-08002B2CF9AE}" pid="7" name="fro_PartnerRoles">
    <vt:lpwstr/>
  </property>
  <property fmtid="{D5CDD505-2E9C-101B-9397-08002B2CF9AE}" pid="8" name="WorkflowChangePath">
    <vt:lpwstr>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6;cf13a7c2-a376-4223-b9cd-e36f498c9f4b,9;cf13a7c2-a376-4223-b9cd-e36f498c9f4b,13;cf13a7c2-a376-4223-b9cd-e36f498c9f4b,16;cf13a7c2-a376-4223-b9cd-e36f498c9f4b,19;cf13a7c2-a376-4223-b9cd-e36f498c9f4b,22;cf13a7c2-a376-4223-b9cd-e36f498c9f4b,25;cf13a7c2-a376-4223-b9cd-e36f498c9f4b,28;cf13a7c2-a376-4223-b9cd-e36f498c9f4b,31;cf13a7c2-a376-4223-b9cd-e36f498c9f4b,34;cf13a7c2-a376-4223-b9cd-e36f498c9f4b,37;cf13a7c2-a376-4223-b9cd-e36f498c9f4b,40;cf13a7c2-a376-4223-b9cd-e36f498c9f4b,43;cf13a7c2-a376-4223-b9cd-e36f498c9f4b,46;cf13a7c2-a376-4223-b9cd-e36f498c9f4b,49;cf13a7c2-a376-4223-b9cd-e36f498c9f4b,52;cf13a7c2-a376-4223-b9cd-e36f498c9f4b,55;cf13a7c2-a376-4223-b9cd-e36f498c9f4b,59;cf13a7c2-a376-4223-b9cd-e36f498c9f4b,62;cf13a7c2-a376-4223-b9cd-e36f498c9f4b,65;cf13a7c2-a376-4223-b9cd-e36f498c9f4b,68;cf13a7c2-a376-4223-b9cd-e36f498c9f4b,71;cf13a7c2-a376-4223-b9cd-e36f498c9f4b,75;cf13a7c2-a376-4223-b9cd-e36f498c9f4b,78;cf13a7c2-a376-4223-b9cd-e36f498c9f4b,81;cf13a7c2-a376-4223-b9cd-e36f498c9f4b,85;cf13a7c2-a376-4223-b9cd-e36f498c9f4b,88;cf13a7c2-a376-4223-b9cd-e36f498c9f4b,92;cf13a7c2-a376-4223-b9cd-e36f498c9f4b,96;cf13a7c2-a376-4223-b9cd-e36f498c9f4b,100;cf13a7c2-a376-4223-b9cd-e36f498c9f4b,103;cf13a7c2-a376-4223-b9cd-e36f498c9f4b,106;cf13a7c2-a376-4223-b9cd-e36f498c9f4b,109;cf13a7c2-a376-4223-b9cd-e36f498c9f4b,113;cf13a7c2-a376-4223-b9cd-e36f498c9f4b,116;cf13a7c2-a376-4223-b9cd-e36f498c9f4b,119;cf13a7c2-a376-4223-b9cd-e36f498c9f4b,122;cf13a7c2-a376-4223-b9cd-e36f498c9f4b,125;cf13a7c2-a376-4223-b9cd-e36f498c9f4b,128;cf13a7c2-a376-4223-b9cd-e36f498c9f4b,131;cf13a7c2-a376-4223-b9cd-e36f498c9f4b,134;cf13a7c2-a376-4223-b9cd-e36f498c9f4b,137;cf13a7c2-a376-4223-b9cd-e36f498c9f4b,140;cf13a7c2-a376-4223-b9cd-e36f498c9f4b,143;cf13a7c2-a376-4223-b9cd-e36f498c9f4b,147;cf13a7c2-a376-4223-b9cd-e36f498c9f4b,151;cf13a7c2-a376-4223-b9cd-e36f498c9f4b,155;bee678d6-993f-4405-aa4c-2cea409500e3,158;bee678d6-993f-4405-aa4c-2cea409500e3,158;47788831-90b5-44a8-81fe-dc8bb5eb3ff3,164;47788831-90b5-44a8-81fe-dc8bb5eb3ff3,168;47788831-90b5-44a8-81fe-dc8bb5eb3ff3,171;47788831-90b5-44a8-81fe-dc8bb5eb3ff3,175;47788831-90b5-44a8-81fe-dc8bb5eb3ff3,178;47788831-90b5-44a8-81fe-dc8bb5eb3ff3,182;47788831-90b5-44a8-81fe-dc8bb5eb3ff3,185;47788831-90b5-44a8-81fe-dc8bb5eb3ff3,189;47788831-90b5-44a8-81fe-dc8bb5eb3ff3,192;47788831-90b5-44a8-81fe-dc8bb5eb3ff3,195;47788831-90b5-44a8-81fe-dc8bb5eb3ff3,198;47788831-90b5-44a8-81fe-dc8bb5eb3ff3,202;47788831-90b5-44a8-81fe-dc8bb5eb3ff3,206;47788831-90b5-44a8-81fe-dc8bb5eb3ff3,210;47788831-90b5-44a8-81fe-dc8bb5eb3ff3,214;ec3394dc-fcb6-4d9b-8b49-036f04953a0c,255;ec3394dc-fcb6-4d9b-8b49-036f04953a0c,255;ec3394dc-fcb6-4d9b-8b49-036f04953a0c,259;59bd200a-67d8-4528-a643-345107951671,265;59bd200a-67d8-4528-a643-345107951671,278;59bd200a-67d8-4528-a643-345107951671,281;</vt:lpwstr>
  </property>
  <property fmtid="{D5CDD505-2E9C-101B-9397-08002B2CF9AE}" pid="9" name="Language">
    <vt:lpwstr>251;##DE|676160ea-61f7-4cef-8b4c-1724dec2206e</vt:lpwstr>
  </property>
  <property fmtid="{D5CDD505-2E9C-101B-9397-08002B2CF9AE}" pid="10" name="FroConDoc_language">
    <vt:lpwstr>1;#DE|676160ea-61f7-4cef-8b4c-1724dec2206e</vt:lpwstr>
  </property>
  <property fmtid="{D5CDD505-2E9C-101B-9397-08002B2CF9AE}" pid="11" name="Permission">
    <vt:lpwstr>Public</vt:lpwstr>
  </property>
  <property fmtid="{D5CDD505-2E9C-101B-9397-08002B2CF9AE}" pid="12" name="Web Display Title SV">
    <vt:lpwstr>Fronius wins two prestigious prizes 2020/07</vt:lpwstr>
  </property>
  <property fmtid="{D5CDD505-2E9C-101B-9397-08002B2CF9AE}" pid="13" name="_docset_NoMedatataSyncRequired">
    <vt:lpwstr>False</vt:lpwstr>
  </property>
  <property fmtid="{D5CDD505-2E9C-101B-9397-08002B2CF9AE}" pid="14" name="Web Display Title FINNISH (FI)">
    <vt:lpwstr>Fronius wins two prestigious prizes 2020/07</vt:lpwstr>
  </property>
</Properties>
</file>