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5B1" w:rsidRPr="003616BC" w:rsidRDefault="00F31D20" w:rsidP="000875B1"/>
    <w:p w:rsidR="000875B1" w:rsidRPr="003616BC" w:rsidRDefault="00F31D20" w:rsidP="000875B1"/>
    <w:p w:rsidR="000875B1" w:rsidRPr="003616BC" w:rsidRDefault="00F31D20" w:rsidP="000875B1">
      <w:pPr>
        <w:sectPr w:rsidR="000875B1" w:rsidRPr="003616BC" w:rsidSect="000875B1">
          <w:headerReference w:type="even" r:id="rId7"/>
          <w:headerReference w:type="default" r:id="rId8"/>
          <w:footerReference w:type="default" r:id="rId9"/>
          <w:headerReference w:type="first" r:id="rId10"/>
          <w:pgSz w:w="11906" w:h="16838"/>
          <w:pgMar w:top="1977" w:right="746" w:bottom="1134" w:left="1260" w:header="708" w:footer="481" w:gutter="0"/>
          <w:cols w:space="708"/>
          <w:docGrid w:linePitch="360"/>
        </w:sectPr>
      </w:pPr>
    </w:p>
    <w:p w:rsidR="004D1A5C" w:rsidRPr="003616BC" w:rsidRDefault="004D1A5C" w:rsidP="004D1A5C">
      <w:pPr>
        <w:pStyle w:val="Heading1"/>
      </w:pPr>
      <w:r w:rsidRPr="003616BC">
        <w:t>SAJTÓINFORMÁCIÓ</w:t>
      </w:r>
    </w:p>
    <w:p w:rsidR="000875B1" w:rsidRPr="003616BC" w:rsidRDefault="00F31D20" w:rsidP="000875B1"/>
    <w:p w:rsidR="000875B1" w:rsidRPr="003616BC" w:rsidRDefault="00F31D20" w:rsidP="000875B1"/>
    <w:p w:rsidR="000875B1" w:rsidRPr="003616BC" w:rsidRDefault="00F31D20" w:rsidP="000875B1"/>
    <w:p w:rsidR="000875B1" w:rsidRPr="003616BC" w:rsidRDefault="00F31D20" w:rsidP="000875B1"/>
    <w:p w:rsidR="007A6C9E" w:rsidRDefault="007A6C9E" w:rsidP="007A6C9E">
      <w:pPr>
        <w:pStyle w:val="Heading2"/>
      </w:pPr>
      <w:r>
        <w:t>Emissziómentes téli turizmus hidrogéntechnológiával</w:t>
      </w:r>
    </w:p>
    <w:p w:rsidR="007A6C9E" w:rsidRPr="00C65141" w:rsidRDefault="007A6C9E" w:rsidP="007A6C9E"/>
    <w:p w:rsidR="007A6C9E" w:rsidRDefault="007A6C9E" w:rsidP="007A6C9E">
      <w:pPr>
        <w:jc w:val="both"/>
        <w:rPr>
          <w:rStyle w:val="Strong"/>
        </w:rPr>
      </w:pPr>
      <w:r>
        <w:rPr>
          <w:rStyle w:val="Strong"/>
        </w:rPr>
        <w:t xml:space="preserve">(Wels, 2020/03/26) Számos projektpartner, köztük a Fronius, egyesítette know-how-ját a „HySnow” kiemelt projekt létrehozása érdekében, melynek célja a téli turizmus dekarbonizációjának számottevő előmozdítása az innovatív hidrogénüzemanyag-töltő rendszer és a kapcsolódó „Lynx HySnow” motoros szán használatával. Az emissziómentes, alacsony zajszintű és nagy teljesítményű hidrogénhajtás ismét bizonyítja a benne rejlő nagy lehetőséget, amikor leváltja a különböző típusú járművekben található hagyományos belső égésű motorokat. </w:t>
      </w:r>
    </w:p>
    <w:p w:rsidR="007A6C9E" w:rsidRDefault="007A6C9E" w:rsidP="007A6C9E">
      <w:pPr>
        <w:jc w:val="both"/>
        <w:rPr>
          <w:rStyle w:val="Strong"/>
        </w:rPr>
      </w:pPr>
    </w:p>
    <w:p w:rsidR="007A6C9E" w:rsidRPr="00EA313B" w:rsidRDefault="007A6C9E" w:rsidP="007A6C9E">
      <w:pPr>
        <w:jc w:val="both"/>
        <w:rPr>
          <w:rStyle w:val="Strong"/>
        </w:rPr>
      </w:pPr>
    </w:p>
    <w:p w:rsidR="007A6C9E" w:rsidRDefault="007A6C9E" w:rsidP="007A6C9E">
      <w:pPr>
        <w:jc w:val="both"/>
        <w:rPr>
          <w:rStyle w:val="Strong"/>
          <w:b w:val="0"/>
        </w:rPr>
      </w:pPr>
      <w:r>
        <w:rPr>
          <w:rStyle w:val="Strong"/>
          <w:b w:val="0"/>
        </w:rPr>
        <w:t xml:space="preserve">A zaj- és a környezetszennyezés csökkentése, valamint így a megújuló energiaforrások használatának lehetősége kulcskérdés, a téli sportok régióiban is. Az Osztrák Kutatástámogatási Társaság (Österreichische Forschungsförderungsgesellschaft, FFG) és az osztrák Klíma- és Energiaalap (Klima- und Energiefonds) által finanszírozott HySnow projekt célkitűzése, hogy emissziómentes energiakörforgást hozzon létre az alpesi turisztikai régiókban. Ezért a teljes láncot, a napelemes rendszertől és a hidrogéntermeléstől kezdve, a töltőrendszeren át, egészen magukig a járműprototípusokig valós üzemeltetési körülmények között fejlesztették ki, telepítették és tesztelték a Hinterstoder-Wurzeralm síparadicsomban. A projekt bemutatására a 2020-as FIS Alpesi Sí Világkupa keretében került sor. </w:t>
      </w:r>
    </w:p>
    <w:p w:rsidR="007A6C9E" w:rsidRPr="00EA313B" w:rsidRDefault="007A6C9E" w:rsidP="007A6C9E">
      <w:pPr>
        <w:jc w:val="both"/>
        <w:rPr>
          <w:rStyle w:val="Strong"/>
          <w:b w:val="0"/>
        </w:rPr>
      </w:pPr>
    </w:p>
    <w:p w:rsidR="007A6C9E" w:rsidRDefault="007A6C9E" w:rsidP="007A6C9E">
      <w:pPr>
        <w:jc w:val="both"/>
        <w:rPr>
          <w:rStyle w:val="Strong"/>
          <w:b w:val="0"/>
        </w:rPr>
      </w:pPr>
      <w:r>
        <w:rPr>
          <w:rStyle w:val="Strong"/>
          <w:b w:val="0"/>
        </w:rPr>
        <w:t xml:space="preserve">Döntő fontosságú, hogy a motoros szánok kis súly mellett a lehető legnagyobb teljesítményt nyújtsák, és alacsony hőmérsékleteken is megbízhatóak legyenek. A rövid tankolási idők és a viszonylag nagy menettávok magas rendelkezésre állást biztosítanak a járművek hegyi mentők vagy karbantartók által történő használatához. A szükséges töltőanyag – ebben az esetben a zöld hidrogén – előállításához 34,5 kWp-s napelemes rendszert használnak. Ez közvetlenül egy elékapcsolt kompresszorral ellátott elektrolízismodulhoz kapcsolódik, ami így 350 bar nyomású tartályinfrastruktúrát biztosít. A Fronius szállítja a projekthez a töltőrendszer infrastruktúrájához szükséges fontos összetevőket, és a két Fronius Symo inverter szolgál energiaforrásul a hidrogén napenergiából történő előállításához. </w:t>
      </w:r>
    </w:p>
    <w:p w:rsidR="007A6C9E" w:rsidRPr="00EA313B" w:rsidRDefault="007A6C9E" w:rsidP="007A6C9E">
      <w:pPr>
        <w:jc w:val="both"/>
        <w:rPr>
          <w:rStyle w:val="Strong"/>
          <w:b w:val="0"/>
        </w:rPr>
      </w:pPr>
    </w:p>
    <w:p w:rsidR="007A6C9E" w:rsidRPr="00BF2D64" w:rsidRDefault="007A6C9E" w:rsidP="007A6C9E">
      <w:pPr>
        <w:jc w:val="both"/>
      </w:pPr>
      <w:r>
        <w:t xml:space="preserve">Számos projektpartner jött össze, hogy megossza know-how-ját a „Fehér mobilitási forradalom” projekt részeként a HySnow projekttel. A BRP-Rotax GmbH&amp;CoKG a négy éves projekt konzorciumának vezetője, melyet a Fronius International GmbH, a HyCentA Research GmbH, az Institut für Elektrische Messtechnik und Messsignalverarbeitung (EMT), TU Graz, az Elring Klinger AG, az ECuSoL GmbH és a Hinterstoder-Wurzeralm Bergbahnen AG támogat projektpartnerként. </w:t>
      </w:r>
    </w:p>
    <w:p w:rsidR="007A6C9E" w:rsidRPr="00EA313B" w:rsidRDefault="007A6C9E" w:rsidP="007A6C9E">
      <w:pPr>
        <w:jc w:val="both"/>
        <w:rPr>
          <w:b/>
        </w:rPr>
      </w:pPr>
    </w:p>
    <w:p w:rsidR="007A6C9E" w:rsidRDefault="007A6C9E" w:rsidP="007A6C9E">
      <w:pPr>
        <w:pStyle w:val="Heading3"/>
      </w:pPr>
      <w:r>
        <w:t xml:space="preserve">Járművek napenergiából nyert zöld hidrogénnel való hajtása </w:t>
      </w:r>
    </w:p>
    <w:p w:rsidR="007A6C9E" w:rsidRPr="00CB191B" w:rsidRDefault="007A6C9E" w:rsidP="007A6C9E">
      <w:pPr>
        <w:jc w:val="both"/>
      </w:pPr>
      <w:r w:rsidRPr="00EA313B">
        <w:rPr>
          <w:i/>
        </w:rPr>
        <w:t>„Mi a Froniusnál biztosak vagyunk abban, hogy a zöld hidrogén a fosszilis tüzelőanyagok fenntartható alternatívája a mobilitás területén”</w:t>
      </w:r>
      <w:r>
        <w:t xml:space="preserve"> – magyarázza Martin Hackl, a Fronius International GmbH napenergiáért felelős vezetője. </w:t>
      </w:r>
      <w:r w:rsidRPr="00EA313B">
        <w:rPr>
          <w:i/>
        </w:rPr>
        <w:t>„A többszörös díjnyertes Fronius Solhub révén</w:t>
      </w:r>
      <w:r w:rsidRPr="00EA313B">
        <w:rPr>
          <w:rStyle w:val="FootnoteReference"/>
          <w:bCs/>
          <w:i/>
          <w:lang w:val="de-AT"/>
        </w:rPr>
        <w:footnoteReference w:id="1"/>
      </w:r>
      <w:r w:rsidRPr="00EA313B">
        <w:rPr>
          <w:i/>
        </w:rPr>
        <w:t xml:space="preserve"> már kifejlesztettünk egy komplett kulcsrakész, decentralizált megoldást a hidrogén előállításához, tárolásához és betöltéséhez. Ez a megoldás azonnal rendelkezésre áll.”</w:t>
      </w:r>
      <w:r>
        <w:t xml:space="preserve"> A saját járműflottával rendelkező önkormányzatok, vállalatok és szervezetek a Fronius Solhub segítségével zöld hidrogén formájában előállíthatják a saját üzemanyagukat. Gyakran nagy tetőterületek állnak rendelkezésre a napelemes rendszerek telepítéséhez, és a tiszta, zöld hidrogén termelése megkezdődhet.</w:t>
      </w:r>
    </w:p>
    <w:p w:rsidR="007A6C9E" w:rsidRPr="00EA313B" w:rsidRDefault="007A6C9E" w:rsidP="007A6C9E">
      <w:pPr>
        <w:jc w:val="both"/>
        <w:rPr>
          <w:bCs/>
        </w:rPr>
      </w:pPr>
    </w:p>
    <w:p w:rsidR="007A6C9E" w:rsidRDefault="007A6C9E" w:rsidP="007A6C9E">
      <w:pPr>
        <w:jc w:val="both"/>
        <w:rPr>
          <w:bCs/>
        </w:rPr>
      </w:pPr>
      <w:r>
        <w:t xml:space="preserve">A Solhub elektrolízist használ a helyszínen termelt környezetbarát energia hosszú távon tárolható zöld hidrogénné való átalakításához. A hidrogén tárolására való képesség számos lehetőséget nyit meg, mint például </w:t>
      </w:r>
      <w:r>
        <w:lastRenderedPageBreak/>
        <w:t>a hidrogénüzemű járművek tankolását vagy a napenergia nyári hozamának felhasználását arra, hogy télen áramot biztosítsanak (visszanyerés révén). Így a zöld áram egész évben rendelkezésre áll. Ezenkívül az elektrolízis és a visszanyerési folyamatok pozitív mellékhatása, hogy a hulladékhő felhasználható épületek fűtésére vagy melegvíz előállítására, így a teljes rendszer hatásfoka sokkal kedvezőbb. Egyre több járműgyártó kínál már üzemanyagcellás modelleket vagy prototípusokat. A belső logisztika, a munkagépek, a buszflották, a tehergépkocsik, a speciális járművek vagy a lánctalpas hókotrók jó példák erre. A következő lépés a szükséges töltőinfrastruktúra telepítése.</w:t>
      </w:r>
    </w:p>
    <w:p w:rsidR="007A6C9E" w:rsidRPr="00ED3729" w:rsidRDefault="007A6C9E" w:rsidP="007A6C9E">
      <w:pPr>
        <w:pStyle w:val="Heading3"/>
      </w:pPr>
      <w:r>
        <w:t>Hidrogénszakértelem egy fedél alatt</w:t>
      </w:r>
    </w:p>
    <w:p w:rsidR="007A6C9E" w:rsidRDefault="007A6C9E" w:rsidP="007A6C9E">
      <w:pPr>
        <w:jc w:val="both"/>
        <w:rPr>
          <w:color w:val="00B050"/>
        </w:rPr>
      </w:pPr>
      <w:r>
        <w:t>A Fronius több mint két évtizede kutat és fejleszt hidrogénes megoldásokat és a szoláris hidrogén innovációs vezetőjévé vált. Ez a csúcstechnológiás vállalat hatalmas tapasztalatra tett szert köszönhetően a számos együttműködésnek, az innovatív kísérleti projekteknek és a vezető hidrogénnel foglalkozó bizottságokban való tagságnak. A Fronius hidrogénnel foglalkozó kiválósági központjának a felső-ausztriai Steinhausban való megalapításával létrehozták azt az ideális környezetet, melyben egyesíthető a tapasztalat és a források, így elősegítve a hidrogénnel kapcsolatos kutatások, fejlesztések, valamint a H2 rendszerek számára való termelés előmozdítását. A jövőben a képzések és az ügyfeleknek tartott bemutatók is egy fedél alatt zajlanak. Természetesen egy Solhub, beleértve a visszanyerési és tárolási rendszereket, is felépül majd Steinhausban, és a meglévő járműparkot hidrogénnel üzemelő járművekkel bővítik ki. Az építkezés 2020 áprilisában kezdődik.</w:t>
      </w:r>
      <w:r>
        <w:rPr>
          <w:color w:val="00B050"/>
        </w:rPr>
        <w:t xml:space="preserve">  </w:t>
      </w:r>
    </w:p>
    <w:p w:rsidR="007A6C9E" w:rsidRDefault="007A6C9E" w:rsidP="007A6C9E">
      <w:pPr>
        <w:jc w:val="both"/>
        <w:rPr>
          <w:color w:val="00B050"/>
        </w:rPr>
      </w:pPr>
    </w:p>
    <w:p w:rsidR="007A6C9E" w:rsidRPr="007A6C9E" w:rsidRDefault="007A6C9E" w:rsidP="007A6C9E">
      <w:pPr>
        <w:jc w:val="both"/>
        <w:rPr>
          <w:color w:val="00B050"/>
        </w:rPr>
      </w:pPr>
    </w:p>
    <w:p w:rsidR="007A6C9E" w:rsidRPr="00B33C50" w:rsidRDefault="00F31D20" w:rsidP="007A6C9E">
      <w:r>
        <w:t>Szószám: 642</w:t>
      </w:r>
    </w:p>
    <w:p w:rsidR="007A6C9E" w:rsidRPr="000B0071" w:rsidRDefault="007A6C9E" w:rsidP="007A6C9E">
      <w:r>
        <w:t>Karakte</w:t>
      </w:r>
      <w:r w:rsidR="00F31D20">
        <w:t>rszám (szóközökkel együtt): 5279</w:t>
      </w:r>
    </w:p>
    <w:p w:rsidR="007A6C9E" w:rsidRPr="00C764B9" w:rsidRDefault="007A6C9E" w:rsidP="007A6C9E"/>
    <w:p w:rsidR="007A6C9E" w:rsidRPr="00C764B9" w:rsidRDefault="007A6C9E" w:rsidP="007A6C9E"/>
    <w:p w:rsidR="007A6C9E" w:rsidRDefault="007A6C9E" w:rsidP="007A6C9E">
      <w:pPr>
        <w:jc w:val="both"/>
        <w:rPr>
          <w:b/>
        </w:rPr>
      </w:pPr>
      <w:r>
        <w:rPr>
          <w:b/>
        </w:rPr>
        <w:t>Fényképek – áttekintés:</w:t>
      </w:r>
    </w:p>
    <w:p w:rsidR="007A6C9E" w:rsidRPr="007A6C9E" w:rsidRDefault="007A6C9E" w:rsidP="007A6C9E">
      <w:pPr>
        <w:pStyle w:val="Caption"/>
        <w:rPr>
          <w:b w:val="0"/>
          <w:sz w:val="14"/>
          <w:szCs w:val="14"/>
        </w:rPr>
      </w:pPr>
    </w:p>
    <w:p w:rsidR="007A6C9E" w:rsidRPr="00B316AD" w:rsidRDefault="007A6C9E" w:rsidP="007A6C9E">
      <w:pPr>
        <w:pStyle w:val="Caption"/>
        <w:rPr>
          <w:b w:val="0"/>
          <w:sz w:val="16"/>
          <w:szCs w:val="16"/>
        </w:rPr>
      </w:pPr>
      <w:r>
        <w:rPr>
          <w:noProof/>
          <w:sz w:val="16"/>
          <w:szCs w:val="16"/>
          <w:lang w:val="de-AT" w:eastAsia="de-AT"/>
        </w:rPr>
        <w:drawing>
          <wp:inline distT="0" distB="0" distL="0" distR="0" wp14:anchorId="11EB1569" wp14:editId="02A106E2">
            <wp:extent cx="2969971" cy="2041779"/>
            <wp:effectExtent l="0" t="0" r="190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7601" cy="205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16"/>
          <w:szCs w:val="16"/>
        </w:rPr>
        <w:t xml:space="preserve"> </w:t>
      </w:r>
    </w:p>
    <w:p w:rsidR="007A6C9E" w:rsidRDefault="007A6C9E" w:rsidP="007A6C9E">
      <w:pPr>
        <w:pStyle w:val="Caption"/>
        <w:rPr>
          <w:b w:val="0"/>
          <w:sz w:val="16"/>
          <w:szCs w:val="16"/>
        </w:rPr>
      </w:pPr>
      <w:r>
        <w:rPr>
          <w:b w:val="0"/>
          <w:sz w:val="16"/>
          <w:szCs w:val="16"/>
        </w:rPr>
        <w:t xml:space="preserve">A Lynx HySnow – a Rotax hidrogénüzemanyag-cellás motoros szánja </w:t>
      </w:r>
    </w:p>
    <w:p w:rsidR="007A6C9E" w:rsidRPr="003616BC" w:rsidRDefault="007A6C9E" w:rsidP="007A6C9E">
      <w:r>
        <w:rPr>
          <w:sz w:val="16"/>
          <w:szCs w:val="16"/>
        </w:rPr>
        <w:br/>
      </w:r>
    </w:p>
    <w:p w:rsidR="007A6C9E" w:rsidRPr="003616BC" w:rsidRDefault="007A6C9E" w:rsidP="007A6C9E">
      <w:r w:rsidRPr="003616BC">
        <w:t>Fo</w:t>
      </w:r>
      <w:r>
        <w:t xml:space="preserve">tók: </w:t>
      </w:r>
      <w:r w:rsidRPr="007A6C9E">
        <w:rPr>
          <w:szCs w:val="20"/>
        </w:rPr>
        <w:t>BRP-Rotax GmbH &amp; Co KG</w:t>
      </w:r>
    </w:p>
    <w:p w:rsidR="00F31D20" w:rsidRDefault="007A6C9E" w:rsidP="00F31D20">
      <w:pPr>
        <w:pStyle w:val="Caption"/>
        <w:rPr>
          <w:sz w:val="16"/>
          <w:szCs w:val="16"/>
        </w:rPr>
      </w:pPr>
      <w:r>
        <w:rPr>
          <w:b w:val="0"/>
          <w:sz w:val="16"/>
          <w:szCs w:val="16"/>
        </w:rPr>
        <w:br/>
      </w:r>
    </w:p>
    <w:p w:rsidR="00F31D20" w:rsidRPr="00F31D20" w:rsidRDefault="00F31D20" w:rsidP="00F31D20"/>
    <w:p w:rsidR="007A6C9E" w:rsidRDefault="00F31D20" w:rsidP="007A6C9E">
      <w:pPr>
        <w:jc w:val="both"/>
      </w:pPr>
      <w:r>
        <w:rPr>
          <w:noProof/>
          <w:lang w:val="de-AT" w:eastAsia="de-AT"/>
        </w:rPr>
        <w:lastRenderedPageBreak/>
        <w:drawing>
          <wp:inline distT="0" distB="0" distL="0" distR="0" wp14:anchorId="0CA934CE" wp14:editId="525B7291">
            <wp:extent cx="4103126" cy="1773555"/>
            <wp:effectExtent l="0" t="0" r="0" b="0"/>
            <wp:docPr id="2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665" b="7132"/>
                    <a:stretch/>
                  </pic:blipFill>
                  <pic:spPr bwMode="auto">
                    <a:xfrm>
                      <a:off x="0" y="0"/>
                      <a:ext cx="4253700" cy="183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6C9E">
        <w:rPr>
          <w:sz w:val="16"/>
        </w:rPr>
        <w:t xml:space="preserve"> </w:t>
      </w:r>
      <w:r w:rsidR="007A6C9E">
        <w:rPr>
          <w:sz w:val="16"/>
        </w:rPr>
        <w:br/>
        <w:t>Fronius Solhub: teljesen kulcsrakész megoldás a decentralizált szoláris hidrogén előállításához, tárolásához és az olyan járművek tankolásához, mint a buszok, a teherautók, a haszonjárművek és a speciális járművek</w:t>
      </w:r>
      <w:r>
        <w:t>.</w:t>
      </w:r>
    </w:p>
    <w:p w:rsidR="007A6C9E" w:rsidRPr="00EA313B" w:rsidRDefault="007A6C9E" w:rsidP="007A6C9E">
      <w:pPr>
        <w:jc w:val="both"/>
      </w:pPr>
    </w:p>
    <w:p w:rsidR="007A6C9E" w:rsidRPr="003616BC" w:rsidRDefault="007A6C9E" w:rsidP="007A6C9E">
      <w:r w:rsidRPr="003616BC">
        <w:t>Fotók: Fronius International GmbH, díjmentes lenyomat</w:t>
      </w:r>
    </w:p>
    <w:p w:rsidR="007A6C9E" w:rsidRDefault="007A6C9E" w:rsidP="007A6C9E">
      <w:pPr>
        <w:jc w:val="both"/>
        <w:rPr>
          <w:sz w:val="16"/>
        </w:rPr>
      </w:pPr>
    </w:p>
    <w:p w:rsidR="00F31D20" w:rsidRPr="00EA313B" w:rsidRDefault="00F31D20" w:rsidP="007A6C9E">
      <w:pPr>
        <w:jc w:val="both"/>
        <w:rPr>
          <w:sz w:val="16"/>
        </w:rPr>
      </w:pPr>
    </w:p>
    <w:p w:rsidR="00F31D20" w:rsidRDefault="007A6C9E" w:rsidP="00F31D20">
      <w:pPr>
        <w:rPr>
          <w:rStyle w:val="Hyperlink"/>
        </w:rPr>
      </w:pPr>
      <w:r w:rsidRPr="00F31D20">
        <w:rPr>
          <w:b/>
        </w:rPr>
        <w:t xml:space="preserve">További információk a Fronius Solhub megoldásról a következő oldalon találhatók: </w:t>
      </w:r>
      <w:hyperlink r:id="rId13" w:history="1">
        <w:r w:rsidR="00F31D20" w:rsidRPr="005B099B">
          <w:rPr>
            <w:rStyle w:val="Hyperlink"/>
          </w:rPr>
          <w:t>https://www.fronius.com/en/photovoltaics/customers-partners/business-owners/green-hydrogen-with-solar-energy</w:t>
        </w:r>
      </w:hyperlink>
      <w:r w:rsidR="00F31D20">
        <w:rPr>
          <w:rStyle w:val="Hyperlink"/>
        </w:rPr>
        <w:t xml:space="preserve"> </w:t>
      </w:r>
    </w:p>
    <w:p w:rsidR="00F31D20" w:rsidRDefault="00F31D20" w:rsidP="00F31D20">
      <w:pPr>
        <w:rPr>
          <w:rStyle w:val="Hyperlink"/>
        </w:rPr>
      </w:pPr>
    </w:p>
    <w:p w:rsidR="00F31D20" w:rsidRPr="00F11569" w:rsidRDefault="00F31D20" w:rsidP="00F31D20">
      <w:pPr>
        <w:rPr>
          <w:b/>
          <w:color w:val="000000" w:themeColor="text1"/>
        </w:rPr>
      </w:pPr>
      <w:r w:rsidRPr="00F31D20">
        <w:rPr>
          <w:rStyle w:val="Hyperlink"/>
          <w:b/>
          <w:color w:val="000000" w:themeColor="text1"/>
          <w:u w:val="none"/>
        </w:rPr>
        <w:t>Reference HySnow:</w:t>
      </w:r>
      <w:r w:rsidRPr="00F11569">
        <w:rPr>
          <w:rStyle w:val="Hyperlink"/>
          <w:color w:val="000000" w:themeColor="text1"/>
        </w:rPr>
        <w:t xml:space="preserve"> </w:t>
      </w:r>
      <w:hyperlink r:id="rId14" w:history="1">
        <w:r w:rsidRPr="00F11569">
          <w:rPr>
            <w:rStyle w:val="Hyperlink"/>
          </w:rPr>
          <w:t>https://www.fronius.com/en/photovoltaics/infocentre/references/at-hinterstoder</w:t>
        </w:r>
      </w:hyperlink>
      <w:r>
        <w:rPr>
          <w:rStyle w:val="Hyperlink"/>
          <w:b/>
          <w:color w:val="000000" w:themeColor="text1"/>
        </w:rPr>
        <w:t xml:space="preserve"> </w:t>
      </w:r>
    </w:p>
    <w:p w:rsidR="007A6C9E" w:rsidRPr="00EA313B" w:rsidRDefault="007A6C9E" w:rsidP="007A6C9E"/>
    <w:p w:rsidR="007A6C9E" w:rsidRDefault="00F31D20" w:rsidP="007A6C9E">
      <w:pPr>
        <w:pStyle w:val="Heading3"/>
      </w:pPr>
      <w:r>
        <w:t>HySnow tények</w:t>
      </w:r>
    </w:p>
    <w:tbl>
      <w:tblPr>
        <w:tblStyle w:val="TableGrid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2"/>
        <w:gridCol w:w="8066"/>
      </w:tblGrid>
      <w:tr w:rsidR="007A6C9E" w:rsidRPr="00BE0027" w:rsidTr="001F1A74">
        <w:tc>
          <w:tcPr>
            <w:tcW w:w="1852" w:type="dxa"/>
          </w:tcPr>
          <w:p w:rsidR="007A6C9E" w:rsidRPr="00BE0027" w:rsidRDefault="007A6C9E" w:rsidP="001F1A74">
            <w:pPr>
              <w:rPr>
                <w:rFonts w:cs="Arial"/>
                <w:b/>
                <w:sz w:val="16"/>
              </w:rPr>
            </w:pPr>
            <w:r>
              <w:rPr>
                <w:b/>
                <w:sz w:val="16"/>
              </w:rPr>
              <w:t>A projekt időtartama:</w:t>
            </w:r>
          </w:p>
        </w:tc>
        <w:tc>
          <w:tcPr>
            <w:tcW w:w="8066" w:type="dxa"/>
          </w:tcPr>
          <w:p w:rsidR="007A6C9E" w:rsidRPr="00BE0027" w:rsidRDefault="007A6C9E" w:rsidP="001F1A74">
            <w:pPr>
              <w:rPr>
                <w:rFonts w:cs="Arial"/>
                <w:sz w:val="16"/>
              </w:rPr>
            </w:pPr>
            <w:r>
              <w:rPr>
                <w:sz w:val="16"/>
              </w:rPr>
              <w:t>2017–2021</w:t>
            </w:r>
          </w:p>
        </w:tc>
      </w:tr>
      <w:tr w:rsidR="007A6C9E" w:rsidRPr="000B7FA3" w:rsidTr="001F1A74">
        <w:tc>
          <w:tcPr>
            <w:tcW w:w="1852" w:type="dxa"/>
          </w:tcPr>
          <w:p w:rsidR="007A6C9E" w:rsidRPr="00BE0027" w:rsidRDefault="007A6C9E" w:rsidP="001F1A74">
            <w:pPr>
              <w:rPr>
                <w:rFonts w:cs="Arial"/>
                <w:b/>
                <w:sz w:val="16"/>
              </w:rPr>
            </w:pPr>
            <w:r>
              <w:rPr>
                <w:b/>
                <w:sz w:val="16"/>
              </w:rPr>
              <w:t>A konzorcium vezetője:</w:t>
            </w:r>
          </w:p>
        </w:tc>
        <w:tc>
          <w:tcPr>
            <w:tcW w:w="8066" w:type="dxa"/>
          </w:tcPr>
          <w:p w:rsidR="007A6C9E" w:rsidRPr="00BE0027" w:rsidRDefault="007A6C9E" w:rsidP="001F1A74">
            <w:pPr>
              <w:rPr>
                <w:rFonts w:cs="Arial"/>
                <w:sz w:val="16"/>
              </w:rPr>
            </w:pPr>
            <w:r>
              <w:rPr>
                <w:sz w:val="16"/>
              </w:rPr>
              <w:t>BRP-Rotax GmbH &amp; Co KG</w:t>
            </w:r>
          </w:p>
        </w:tc>
      </w:tr>
      <w:tr w:rsidR="007A6C9E" w:rsidRPr="00BE0027" w:rsidTr="001F1A74">
        <w:tc>
          <w:tcPr>
            <w:tcW w:w="1852" w:type="dxa"/>
          </w:tcPr>
          <w:p w:rsidR="007A6C9E" w:rsidRPr="00BE0027" w:rsidRDefault="007A6C9E" w:rsidP="001F1A74">
            <w:pPr>
              <w:rPr>
                <w:rFonts w:cs="Arial"/>
                <w:b/>
                <w:sz w:val="16"/>
              </w:rPr>
            </w:pPr>
            <w:r>
              <w:rPr>
                <w:b/>
                <w:sz w:val="16"/>
              </w:rPr>
              <w:t xml:space="preserve">Projektpartnerek: </w:t>
            </w:r>
          </w:p>
          <w:p w:rsidR="007A6C9E" w:rsidRPr="00BE0027" w:rsidRDefault="007A6C9E" w:rsidP="001F1A74">
            <w:pPr>
              <w:rPr>
                <w:rFonts w:cs="Arial"/>
                <w:b/>
                <w:sz w:val="16"/>
              </w:rPr>
            </w:pPr>
            <w:r>
              <w:rPr>
                <w:noProof/>
                <w:lang w:val="de-AT"/>
              </w:rPr>
              <w:drawing>
                <wp:inline distT="0" distB="0" distL="0" distR="0" wp14:anchorId="329B235A" wp14:editId="04A7F3D6">
                  <wp:extent cx="929031" cy="929031"/>
                  <wp:effectExtent l="0" t="0" r="4445" b="4445"/>
                  <wp:docPr id="5" name="Grafik 5" descr="C:\Users\haslbauer.heidemarie\AppData\Local\Microsoft\Windows\INetCache\Content.Word\hy_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aslbauer.heidemarie\AppData\Local\Microsoft\Windows\INetCache\Content.Word\hy_sn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13" cy="938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6" w:type="dxa"/>
          </w:tcPr>
          <w:p w:rsidR="007A6C9E" w:rsidRPr="00BE0027" w:rsidRDefault="007A6C9E" w:rsidP="001F1A74">
            <w:pPr>
              <w:rPr>
                <w:rFonts w:cs="Arial"/>
                <w:sz w:val="16"/>
              </w:rPr>
            </w:pPr>
            <w:r>
              <w:rPr>
                <w:sz w:val="16"/>
              </w:rPr>
              <w:t xml:space="preserve">Fronius International GmbH, </w:t>
            </w:r>
          </w:p>
          <w:p w:rsidR="007A6C9E" w:rsidRPr="00BE0027" w:rsidRDefault="007A6C9E" w:rsidP="001F1A74">
            <w:pPr>
              <w:rPr>
                <w:rFonts w:cs="Arial"/>
                <w:sz w:val="16"/>
              </w:rPr>
            </w:pPr>
            <w:r>
              <w:rPr>
                <w:sz w:val="16"/>
              </w:rPr>
              <w:t xml:space="preserve">HyCentA Research GmbH, </w:t>
            </w:r>
          </w:p>
          <w:p w:rsidR="007A6C9E" w:rsidRPr="00BE0027" w:rsidRDefault="007A6C9E" w:rsidP="001F1A74">
            <w:pPr>
              <w:rPr>
                <w:rFonts w:cs="Arial"/>
                <w:sz w:val="16"/>
              </w:rPr>
            </w:pPr>
            <w:r>
              <w:rPr>
                <w:sz w:val="16"/>
              </w:rPr>
              <w:t xml:space="preserve">Institut für Elektrische Messtechnik und Messsignalverarbeitung (EMT), TU Graz, </w:t>
            </w:r>
          </w:p>
          <w:p w:rsidR="007A6C9E" w:rsidRPr="00BE0027" w:rsidRDefault="007A6C9E" w:rsidP="001F1A74">
            <w:pPr>
              <w:rPr>
                <w:rFonts w:cs="Arial"/>
                <w:sz w:val="16"/>
              </w:rPr>
            </w:pPr>
            <w:r>
              <w:rPr>
                <w:sz w:val="16"/>
              </w:rPr>
              <w:t xml:space="preserve">Elring Klinger AG, </w:t>
            </w:r>
          </w:p>
          <w:p w:rsidR="007A6C9E" w:rsidRPr="00BE0027" w:rsidRDefault="007A6C9E" w:rsidP="001F1A74">
            <w:pPr>
              <w:rPr>
                <w:rFonts w:cs="Arial"/>
                <w:sz w:val="16"/>
              </w:rPr>
            </w:pPr>
            <w:r>
              <w:rPr>
                <w:sz w:val="16"/>
              </w:rPr>
              <w:t xml:space="preserve">ECuSoL GmbH, </w:t>
            </w:r>
          </w:p>
          <w:p w:rsidR="007A6C9E" w:rsidRPr="00BE0027" w:rsidRDefault="007A6C9E" w:rsidP="001F1A74">
            <w:pPr>
              <w:rPr>
                <w:rFonts w:cs="Arial"/>
                <w:sz w:val="16"/>
              </w:rPr>
            </w:pPr>
            <w:r>
              <w:rPr>
                <w:sz w:val="16"/>
              </w:rPr>
              <w:t>Hinterstoder-Wurzeralm Bergbahnen AG</w:t>
            </w:r>
          </w:p>
        </w:tc>
      </w:tr>
      <w:tr w:rsidR="007A6C9E" w:rsidRPr="00C65141" w:rsidTr="001F1A74">
        <w:tc>
          <w:tcPr>
            <w:tcW w:w="1852" w:type="dxa"/>
          </w:tcPr>
          <w:p w:rsidR="007A6C9E" w:rsidRPr="00BE0027" w:rsidRDefault="007A6C9E" w:rsidP="001F1A74">
            <w:pPr>
              <w:rPr>
                <w:rFonts w:cs="Arial"/>
                <w:b/>
                <w:sz w:val="16"/>
              </w:rPr>
            </w:pPr>
            <w:r>
              <w:rPr>
                <w:b/>
                <w:sz w:val="16"/>
              </w:rPr>
              <w:t>Együttműködő partnerek:</w:t>
            </w:r>
          </w:p>
        </w:tc>
        <w:tc>
          <w:tcPr>
            <w:tcW w:w="8066" w:type="dxa"/>
          </w:tcPr>
          <w:p w:rsidR="007A6C9E" w:rsidRPr="00BE0027" w:rsidRDefault="007A6C9E" w:rsidP="001F1A74">
            <w:pPr>
              <w:rPr>
                <w:rFonts w:cs="Arial"/>
                <w:sz w:val="16"/>
              </w:rPr>
            </w:pPr>
            <w:r>
              <w:rPr>
                <w:sz w:val="16"/>
              </w:rPr>
              <w:t>Klima- und Energiefonds</w:t>
            </w:r>
            <w:r>
              <w:rPr>
                <w:sz w:val="16"/>
              </w:rPr>
              <w:br/>
              <w:t>Österreichische Forschungsförderungsgesellschaft (FFG)</w:t>
            </w:r>
          </w:p>
        </w:tc>
      </w:tr>
      <w:tr w:rsidR="007A6C9E" w:rsidRPr="00C65141" w:rsidTr="001F1A74">
        <w:tc>
          <w:tcPr>
            <w:tcW w:w="9918" w:type="dxa"/>
            <w:gridSpan w:val="2"/>
          </w:tcPr>
          <w:p w:rsidR="007A6C9E" w:rsidRDefault="007A6C9E" w:rsidP="001F1A74">
            <w:pPr>
              <w:rPr>
                <w:rFonts w:cs="Arial"/>
                <w:sz w:val="16"/>
                <w:lang w:val="de-DE"/>
              </w:rPr>
            </w:pPr>
          </w:p>
          <w:p w:rsidR="007A6C9E" w:rsidRPr="00BE0027" w:rsidRDefault="007A6C9E" w:rsidP="001F1A74">
            <w:pPr>
              <w:rPr>
                <w:rFonts w:cs="Arial"/>
                <w:sz w:val="16"/>
              </w:rPr>
            </w:pPr>
            <w:r>
              <w:rPr>
                <w:sz w:val="16"/>
              </w:rPr>
              <w:t>A HySnow projekt 2019-ben megkapta az Osztrák Nemzeti Mobilitási Díjat a „Jövőbeli mobilitás” kategóriában.</w:t>
            </w:r>
          </w:p>
        </w:tc>
      </w:tr>
    </w:tbl>
    <w:p w:rsidR="00F07E79" w:rsidRDefault="00F07E79" w:rsidP="00F07E79">
      <w:pPr>
        <w:rPr>
          <w:highlight w:val="yellow"/>
        </w:rPr>
      </w:pPr>
    </w:p>
    <w:p w:rsidR="00F07E79" w:rsidRPr="000C6F85" w:rsidRDefault="00F07E79" w:rsidP="00F07E79">
      <w:pPr>
        <w:rPr>
          <w:vanish/>
          <w:sz w:val="16"/>
          <w:szCs w:val="16"/>
        </w:rPr>
      </w:pPr>
      <w:r>
        <w:rPr>
          <w:vanish/>
          <w:sz w:val="16"/>
          <w:szCs w:val="16"/>
          <w:lang w:val="de-AT"/>
        </w:rPr>
        <w:t>Foto: Fronius International GmbH, Abdruck honorarfrei</w:t>
      </w:r>
    </w:p>
    <w:p w:rsidR="00F07E79" w:rsidRPr="00CE076B" w:rsidRDefault="00F07E79" w:rsidP="000875B1">
      <w:pPr>
        <w:rPr>
          <w:b/>
        </w:rPr>
      </w:pPr>
    </w:p>
    <w:p w:rsidR="00D759D1" w:rsidRDefault="00D759D1" w:rsidP="00D759D1">
      <w:pPr>
        <w:jc w:val="both"/>
        <w:rPr>
          <w:rFonts w:cs="Arial"/>
          <w:b/>
          <w:color w:val="000000"/>
          <w:szCs w:val="20"/>
        </w:rPr>
      </w:pPr>
      <w:r>
        <w:rPr>
          <w:b/>
          <w:color w:val="000000"/>
          <w:szCs w:val="20"/>
        </w:rPr>
        <w:t>A Fronius Solar Energy vállalatról</w:t>
      </w:r>
    </w:p>
    <w:p w:rsidR="00D759D1" w:rsidRDefault="00D759D1" w:rsidP="00D759D1">
      <w:pPr>
        <w:jc w:val="both"/>
        <w:rPr>
          <w:rFonts w:cs="Arial"/>
          <w:b/>
          <w:color w:val="000000"/>
          <w:szCs w:val="20"/>
        </w:rPr>
      </w:pPr>
    </w:p>
    <w:p w:rsidR="00D759D1" w:rsidRDefault="00D759D1" w:rsidP="00D759D1">
      <w:pPr>
        <w:spacing w:line="360" w:lineRule="auto"/>
        <w:jc w:val="both"/>
        <w:rPr>
          <w:rFonts w:cs="Arial"/>
          <w:color w:val="000000"/>
          <w:szCs w:val="20"/>
        </w:rPr>
      </w:pPr>
      <w:r>
        <w:rPr>
          <w:color w:val="000000"/>
          <w:szCs w:val="20"/>
        </w:rPr>
        <w:t>A Fronius Solar Energy üzletága 1992 óta fejleszt napelemes rendszereket és forgalmaz ezekhez kapcsolódó termékeket globális szakértői telepítési, szervizelési és értékesítési partnerhálózatán keresztül. Mindezt megerősíti a</w:t>
      </w:r>
      <w:r w:rsidR="00F07E79">
        <w:rPr>
          <w:color w:val="000000"/>
          <w:szCs w:val="20"/>
        </w:rPr>
        <w:t xml:space="preserve"> Solar Energy leányvállalatok 24 feletti száma, a 95</w:t>
      </w:r>
      <w:r>
        <w:rPr>
          <w:color w:val="000000"/>
          <w:szCs w:val="20"/>
        </w:rPr>
        <w:t>% feletti exporthányad és a telepített inver</w:t>
      </w:r>
      <w:r w:rsidR="00CE6417">
        <w:rPr>
          <w:color w:val="000000"/>
          <w:szCs w:val="20"/>
        </w:rPr>
        <w:t xml:space="preserve">terek által </w:t>
      </w:r>
      <w:r w:rsidR="00F07E79">
        <w:rPr>
          <w:color w:val="000000"/>
          <w:szCs w:val="20"/>
        </w:rPr>
        <w:t>termelt több mint 17</w:t>
      </w:r>
      <w:r>
        <w:rPr>
          <w:color w:val="000000"/>
          <w:szCs w:val="20"/>
        </w:rPr>
        <w:t> GW teljes energialeadás is. A vállalat küldetése a 24 órás napsütés elérése. A Fronius nap mint nap ennek a látomásnak a megvalósításán dolgozik, melyben a világ energiaigényének 100%-a megújuló forrásokból fog származni. A Fronius ezt szem előtt tartva olyan energetikai megoldásokat fejleszt, melyek képesek a napenergia gazdaságos és intelligens előállítására, tárolására és elosztására és felhasználására.</w:t>
      </w:r>
    </w:p>
    <w:p w:rsidR="00D759D1" w:rsidRDefault="00D759D1" w:rsidP="000875B1">
      <w:pPr>
        <w:rPr>
          <w:b/>
        </w:rPr>
      </w:pPr>
    </w:p>
    <w:p w:rsidR="00F31D20" w:rsidRDefault="00F31D20" w:rsidP="000875B1">
      <w:pPr>
        <w:rPr>
          <w:b/>
        </w:rPr>
      </w:pPr>
    </w:p>
    <w:p w:rsidR="00F31D20" w:rsidRDefault="00F31D20" w:rsidP="000875B1">
      <w:pPr>
        <w:rPr>
          <w:b/>
        </w:rPr>
      </w:pPr>
    </w:p>
    <w:p w:rsidR="00F31D20" w:rsidRDefault="00F31D20" w:rsidP="000875B1">
      <w:pPr>
        <w:rPr>
          <w:b/>
        </w:rPr>
      </w:pPr>
    </w:p>
    <w:p w:rsidR="00F31D20" w:rsidRDefault="00F31D20" w:rsidP="000875B1">
      <w:pPr>
        <w:rPr>
          <w:b/>
        </w:rPr>
      </w:pPr>
      <w:bookmarkStart w:id="0" w:name="_GoBack"/>
      <w:bookmarkEnd w:id="0"/>
    </w:p>
    <w:p w:rsidR="000875B1" w:rsidRPr="00CE076B" w:rsidRDefault="00C8722B" w:rsidP="000875B1">
      <w:pPr>
        <w:rPr>
          <w:b/>
        </w:rPr>
      </w:pPr>
      <w:r w:rsidRPr="00CE076B">
        <w:rPr>
          <w:b/>
        </w:rPr>
        <w:lastRenderedPageBreak/>
        <w:t>A Fronius International GmbH vállalatról</w:t>
      </w:r>
    </w:p>
    <w:p w:rsidR="000875B1" w:rsidRPr="003616BC" w:rsidRDefault="00D4755E" w:rsidP="000875B1">
      <w:r w:rsidRPr="003616BC">
        <w:fldChar w:fldCharType="begin"/>
      </w:r>
      <w:r w:rsidRPr="003616BC">
        <w:instrText xml:space="preserve"> INCLUDETEXT  "http://company/sites/cm/pressinfo/Fronius%20International%20GmbH%20DE.docx" </w:instrText>
      </w:r>
      <w:r w:rsidR="003616BC" w:rsidRPr="003616BC">
        <w:instrText xml:space="preserve"> \* MERGEFORMAT </w:instrText>
      </w:r>
      <w:r w:rsidRPr="003616BC">
        <w:fldChar w:fldCharType="end"/>
      </w:r>
    </w:p>
    <w:p w:rsidR="00ED6BCA" w:rsidRPr="00F07E79" w:rsidRDefault="00ED6BCA" w:rsidP="00F07E79">
      <w:pPr>
        <w:spacing w:line="360" w:lineRule="auto"/>
        <w:jc w:val="both"/>
        <w:rPr>
          <w:rFonts w:eastAsia="Arial" w:cs="Arial"/>
          <w:szCs w:val="20"/>
        </w:rPr>
      </w:pPr>
      <w:r>
        <w:fldChar w:fldCharType="begin"/>
      </w:r>
      <w:r>
        <w:instrText xml:space="preserve"> INCLUDETEXT  "http://company/sites/cm/pressinfo/Fronius%20International%20GmbH%20HU.docx"  \* MERGEFORMAT </w:instrText>
      </w:r>
      <w:r>
        <w:fldChar w:fldCharType="separate"/>
      </w:r>
      <w:r>
        <w:t xml:space="preserve">A Fronius International egy pettenbachi székhelyű, osztrák vállalat, amely további telephelyekkel </w:t>
      </w:r>
      <w:r w:rsidRPr="1BF7E483">
        <w:rPr>
          <w:rFonts w:eastAsia="Arial" w:cs="Arial"/>
          <w:szCs w:val="20"/>
        </w:rPr>
        <w:t>rendelkezik Wels, Thalheim, Steinhaus és Sattledt városokba</w:t>
      </w:r>
      <w:r w:rsidR="00CE6417">
        <w:rPr>
          <w:rFonts w:eastAsia="Arial" w:cs="Arial"/>
          <w:szCs w:val="20"/>
        </w:rPr>
        <w:t xml:space="preserve">n. </w:t>
      </w:r>
      <w:r w:rsidR="00F07E79" w:rsidRPr="00F07E79">
        <w:rPr>
          <w:rFonts w:eastAsia="Arial" w:cs="Arial"/>
          <w:szCs w:val="20"/>
        </w:rPr>
        <w:t>Az 1945-ben Günther Fronius által alapított, nagy múltú vállalkozás 2020-ban ünnepli 75. évfordulóját.</w:t>
      </w:r>
      <w:r w:rsidR="00F07E79">
        <w:rPr>
          <w:rFonts w:eastAsia="Arial" w:cs="Arial"/>
          <w:szCs w:val="20"/>
        </w:rPr>
        <w:t xml:space="preserve"> </w:t>
      </w:r>
      <w:r w:rsidR="00F07E79" w:rsidRPr="00F07E79">
        <w:rPr>
          <w:rFonts w:eastAsia="Arial" w:cs="Arial"/>
          <w:szCs w:val="20"/>
        </w:rPr>
        <w:t>Az egykori egyfős helyi üzem ma már világszerte több mint 4 760 főt foglakoztató globális vállalattá nőtte ki magát, amely a hegesztéstechnika, a napelemes berendezések és az akkumulátortöltő rend</w:t>
      </w:r>
      <w:r w:rsidR="00F07E79">
        <w:rPr>
          <w:rFonts w:eastAsia="Arial" w:cs="Arial"/>
          <w:szCs w:val="20"/>
        </w:rPr>
        <w:t xml:space="preserve">szerek területén tevékenykedik. </w:t>
      </w:r>
      <w:r w:rsidR="00CE6417">
        <w:rPr>
          <w:rFonts w:eastAsia="Arial" w:cs="Arial"/>
          <w:szCs w:val="20"/>
        </w:rPr>
        <w:t>A 92</w:t>
      </w:r>
      <w:r w:rsidRPr="1BF7E483">
        <w:rPr>
          <w:rFonts w:eastAsia="Arial" w:cs="Arial"/>
          <w:szCs w:val="20"/>
        </w:rPr>
        <w:t xml:space="preserve"> százalékos exporthányad elérése 30</w:t>
      </w:r>
      <w:r>
        <w:t xml:space="preserve"> nemzetközi Fronius vállalat és értékesítési partner/képviselet segítségével valósul meg több mint 60 országban. Innovatív termékeinek és szolgáltatásainak, valamint </w:t>
      </w:r>
      <w:r w:rsidR="00CE6417">
        <w:rPr>
          <w:rFonts w:eastAsia="Arial" w:cs="Arial"/>
          <w:szCs w:val="20"/>
        </w:rPr>
        <w:t>1253</w:t>
      </w:r>
      <w:r>
        <w:t xml:space="preserve"> aktív szabadalmának köszönhetően a Fronius világviszonylatban vezető szerepet játszik a technológia területén. </w:t>
      </w:r>
    </w:p>
    <w:p w:rsidR="00D669C9" w:rsidRPr="00D759D1" w:rsidRDefault="00ED6BCA" w:rsidP="00D759D1">
      <w:pPr>
        <w:jc w:val="both"/>
        <w:rPr>
          <w:rFonts w:cs="Arial"/>
          <w:color w:val="000000"/>
          <w:szCs w:val="20"/>
        </w:rPr>
      </w:pPr>
      <w:r>
        <w:fldChar w:fldCharType="end"/>
      </w:r>
    </w:p>
    <w:p w:rsidR="00D669C9" w:rsidRPr="003E3352" w:rsidRDefault="00D669C9" w:rsidP="00D669C9">
      <w:r>
        <w:rPr>
          <w:b/>
        </w:rPr>
        <w:t>Érdeklődés:</w:t>
      </w:r>
      <w:r>
        <w:rPr>
          <w:b/>
        </w:rPr>
        <w:br/>
      </w:r>
      <w:r w:rsidR="00CE6417">
        <w:t xml:space="preserve">Heidemarie HASLBAUER, +43 664 </w:t>
      </w:r>
      <w:r w:rsidR="00CE6417" w:rsidRPr="00CE6417">
        <w:t>88293709</w:t>
      </w:r>
      <w:r w:rsidRPr="003E3352">
        <w:t xml:space="preserve">, </w:t>
      </w:r>
      <w:hyperlink r:id="rId16" w:history="1">
        <w:r w:rsidR="00CE6417">
          <w:rPr>
            <w:rStyle w:val="Hyperlink"/>
          </w:rPr>
          <w:t>haslbauer.heidemarie</w:t>
        </w:r>
        <w:r w:rsidRPr="00E520D5">
          <w:rPr>
            <w:rStyle w:val="Hyperlink"/>
          </w:rPr>
          <w:t>@fronius.com</w:t>
        </w:r>
      </w:hyperlink>
      <w:r>
        <w:t xml:space="preserve">, </w:t>
      </w:r>
      <w:r w:rsidRPr="00171913">
        <w:t>Fro</w:t>
      </w:r>
      <w:r w:rsidR="00C2160E">
        <w:t xml:space="preserve">niusplatz 1, 4600 Wels, </w:t>
      </w:r>
      <w:r w:rsidR="00C2160E" w:rsidRPr="00C2160E">
        <w:t>Ausztria</w:t>
      </w:r>
    </w:p>
    <w:p w:rsidR="00D669C9" w:rsidRDefault="00D669C9" w:rsidP="00D669C9"/>
    <w:p w:rsidR="00D669C9" w:rsidRPr="005355C4" w:rsidRDefault="00D669C9" w:rsidP="00D669C9">
      <w:pPr>
        <w:rPr>
          <w:lang w:val="de-AT"/>
        </w:rPr>
      </w:pPr>
      <w:r>
        <w:t xml:space="preserve">Natalie OBER, </w:t>
      </w:r>
      <w:r w:rsidR="005355C4">
        <w:t>+</w:t>
      </w:r>
      <w:r w:rsidR="005355C4" w:rsidRPr="005355C4">
        <w:rPr>
          <w:szCs w:val="20"/>
        </w:rPr>
        <w:t xml:space="preserve">43 </w:t>
      </w:r>
      <w:r w:rsidR="005355C4" w:rsidRPr="005355C4">
        <w:rPr>
          <w:rFonts w:cs="Arial"/>
          <w:szCs w:val="20"/>
          <w:lang w:eastAsia="de-AT"/>
        </w:rPr>
        <w:t>664 6213775</w:t>
      </w:r>
      <w:r w:rsidR="005355C4">
        <w:rPr>
          <w:rFonts w:cs="Arial"/>
          <w:szCs w:val="20"/>
          <w:lang w:eastAsia="de-AT"/>
        </w:rPr>
        <w:t xml:space="preserve">, </w:t>
      </w:r>
      <w:hyperlink r:id="rId17" w:history="1">
        <w:r w:rsidR="005355C4" w:rsidRPr="00D26287">
          <w:rPr>
            <w:rStyle w:val="Hyperlink"/>
            <w:rFonts w:cs="Arial"/>
            <w:szCs w:val="20"/>
            <w:lang w:eastAsia="de-AT"/>
          </w:rPr>
          <w:t>ober.natalie@fronius.com</w:t>
        </w:r>
      </w:hyperlink>
      <w:r w:rsidR="005355C4">
        <w:rPr>
          <w:rFonts w:cs="Arial"/>
          <w:szCs w:val="20"/>
          <w:lang w:eastAsia="de-AT"/>
        </w:rPr>
        <w:t xml:space="preserve">, </w:t>
      </w:r>
      <w:r w:rsidR="00C2160E" w:rsidRPr="00171913">
        <w:t>Fro</w:t>
      </w:r>
      <w:r w:rsidR="00C2160E">
        <w:t xml:space="preserve">niusplatz 1, </w:t>
      </w:r>
      <w:r w:rsidR="005355C4">
        <w:t xml:space="preserve">4600 Wels, </w:t>
      </w:r>
      <w:r w:rsidR="00C2160E" w:rsidRPr="00C2160E">
        <w:t>Ausztria</w:t>
      </w:r>
    </w:p>
    <w:p w:rsidR="00D669C9" w:rsidRDefault="00D669C9" w:rsidP="00D669C9">
      <w:pPr>
        <w:jc w:val="both"/>
      </w:pPr>
    </w:p>
    <w:p w:rsidR="00D669C9" w:rsidRDefault="00D669C9" w:rsidP="00D669C9">
      <w:r>
        <w:rPr>
          <w:b/>
        </w:rPr>
        <w:t>Másolatok:</w:t>
      </w:r>
      <w:r>
        <w:t xml:space="preserve"> </w:t>
      </w:r>
    </w:p>
    <w:p w:rsidR="00D669C9" w:rsidRPr="00C45865" w:rsidRDefault="00D669C9" w:rsidP="00D669C9">
      <w:pPr>
        <w:rPr>
          <w:lang w:val="de-DE" w:eastAsia="de-DE"/>
        </w:rPr>
      </w:pPr>
      <w:r w:rsidRPr="003E3352">
        <w:rPr>
          <w:lang w:val="de-DE"/>
        </w:rPr>
        <w:t xml:space="preserve">a1kommunikation Schweizer GmbH, Rüdiger KEMPA, </w:t>
      </w:r>
      <w:hyperlink r:id="rId18" w:history="1">
        <w:r w:rsidRPr="00C45865">
          <w:rPr>
            <w:rStyle w:val="Hyperlink"/>
            <w:lang w:val="de-DE" w:eastAsia="de-DE"/>
          </w:rPr>
          <w:t>rke@a1kommunikation.de</w:t>
        </w:r>
      </w:hyperlink>
    </w:p>
    <w:p w:rsidR="00D669C9" w:rsidRPr="00D669C9" w:rsidRDefault="00D669C9" w:rsidP="00D669C9">
      <w:pPr>
        <w:rPr>
          <w:rStyle w:val="Hyperlink"/>
          <w:color w:val="000000" w:themeColor="text1"/>
          <w:lang w:val="de-DE"/>
        </w:rPr>
      </w:pPr>
    </w:p>
    <w:p w:rsidR="00D669C9" w:rsidRPr="00D669C9" w:rsidRDefault="00D669C9" w:rsidP="00D669C9">
      <w:pPr>
        <w:rPr>
          <w:rStyle w:val="Hyperlink"/>
          <w:color w:val="000000" w:themeColor="text1"/>
        </w:rPr>
      </w:pPr>
    </w:p>
    <w:p w:rsidR="000875B1" w:rsidRPr="003616BC" w:rsidRDefault="00D669C9" w:rsidP="000875B1">
      <w:r>
        <w:rPr>
          <w:color w:val="000000"/>
          <w:szCs w:val="20"/>
        </w:rPr>
        <w:t xml:space="preserve">Ha a továbbiakban nem szeretné a Fronius Solar Energy üzletág sajtóinformációit megkapni, küldjön egy választ a </w:t>
      </w:r>
      <w:hyperlink r:id="rId19" w:history="1">
        <w:r>
          <w:rPr>
            <w:rStyle w:val="Hyperlink"/>
          </w:rPr>
          <w:t>LEIRATKOZÁSHOZ</w:t>
        </w:r>
      </w:hyperlink>
      <w:r w:rsidR="00C2160E">
        <w:rPr>
          <w:rStyle w:val="Hyperlink"/>
        </w:rPr>
        <w:t>.</w:t>
      </w:r>
    </w:p>
    <w:sectPr w:rsidR="000875B1" w:rsidRPr="003616BC" w:rsidSect="000875B1">
      <w:type w:val="continuous"/>
      <w:pgSz w:w="11906" w:h="16838"/>
      <w:pgMar w:top="1977" w:right="746" w:bottom="1134" w:left="1260" w:header="708" w:footer="48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688A" w:rsidRDefault="00EE688A" w:rsidP="000875B1">
      <w:r>
        <w:separator/>
      </w:r>
    </w:p>
  </w:endnote>
  <w:endnote w:type="continuationSeparator" w:id="0">
    <w:p w:rsidR="00EE688A" w:rsidRDefault="00EE688A" w:rsidP="00087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leste Offc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5B1" w:rsidRPr="00E533E1" w:rsidRDefault="00F07E79" w:rsidP="000875B1">
    <w:pPr>
      <w:tabs>
        <w:tab w:val="right" w:pos="10080"/>
      </w:tabs>
      <w:rPr>
        <w:sz w:val="16"/>
        <w:szCs w:val="16"/>
      </w:rPr>
    </w:pPr>
    <w:r>
      <w:rPr>
        <w:sz w:val="12"/>
      </w:rPr>
      <w:t>2020/03</w:t>
    </w:r>
    <w:r w:rsidR="00BE5CED">
      <w:tab/>
    </w:r>
    <w:r w:rsidR="00BE5CED" w:rsidRPr="00E533E1">
      <w:rPr>
        <w:sz w:val="16"/>
        <w:szCs w:val="16"/>
      </w:rPr>
      <w:fldChar w:fldCharType="begin"/>
    </w:r>
    <w:r w:rsidR="00BE5CED" w:rsidRPr="00E533E1">
      <w:rPr>
        <w:sz w:val="16"/>
        <w:szCs w:val="16"/>
      </w:rPr>
      <w:instrText xml:space="preserve"> </w:instrText>
    </w:r>
    <w:r w:rsidR="00BE5CED">
      <w:rPr>
        <w:sz w:val="16"/>
        <w:szCs w:val="16"/>
      </w:rPr>
      <w:instrText>PAGE</w:instrText>
    </w:r>
    <w:r w:rsidR="00BE5CED" w:rsidRPr="00E533E1">
      <w:rPr>
        <w:sz w:val="16"/>
        <w:szCs w:val="16"/>
      </w:rPr>
      <w:instrText xml:space="preserve"> </w:instrText>
    </w:r>
    <w:r w:rsidR="00BE5CED" w:rsidRPr="00E533E1">
      <w:rPr>
        <w:sz w:val="16"/>
        <w:szCs w:val="16"/>
      </w:rPr>
      <w:fldChar w:fldCharType="separate"/>
    </w:r>
    <w:r w:rsidR="00F31D20">
      <w:rPr>
        <w:noProof/>
        <w:sz w:val="16"/>
        <w:szCs w:val="16"/>
      </w:rPr>
      <w:t>1</w:t>
    </w:r>
    <w:r w:rsidR="00BE5CED" w:rsidRPr="00E533E1">
      <w:rPr>
        <w:sz w:val="16"/>
        <w:szCs w:val="16"/>
      </w:rPr>
      <w:fldChar w:fldCharType="end"/>
    </w:r>
    <w:r w:rsidR="00BE5CED">
      <w:rPr>
        <w:sz w:val="16"/>
      </w:rPr>
      <w:t>/</w:t>
    </w:r>
    <w:r w:rsidR="00BE5CED" w:rsidRPr="00E533E1">
      <w:rPr>
        <w:sz w:val="16"/>
        <w:szCs w:val="16"/>
      </w:rPr>
      <w:fldChar w:fldCharType="begin"/>
    </w:r>
    <w:r w:rsidR="00BE5CED" w:rsidRPr="00E533E1">
      <w:rPr>
        <w:sz w:val="16"/>
        <w:szCs w:val="16"/>
      </w:rPr>
      <w:instrText xml:space="preserve"> </w:instrText>
    </w:r>
    <w:r w:rsidR="00BE5CED">
      <w:rPr>
        <w:sz w:val="16"/>
        <w:szCs w:val="16"/>
      </w:rPr>
      <w:instrText>NUMPAGES</w:instrText>
    </w:r>
    <w:r w:rsidR="00BE5CED" w:rsidRPr="00E533E1">
      <w:rPr>
        <w:sz w:val="16"/>
        <w:szCs w:val="16"/>
      </w:rPr>
      <w:instrText xml:space="preserve"> </w:instrText>
    </w:r>
    <w:r w:rsidR="00BE5CED" w:rsidRPr="00E533E1">
      <w:rPr>
        <w:sz w:val="16"/>
        <w:szCs w:val="16"/>
      </w:rPr>
      <w:fldChar w:fldCharType="separate"/>
    </w:r>
    <w:r w:rsidR="00F31D20">
      <w:rPr>
        <w:noProof/>
        <w:sz w:val="16"/>
        <w:szCs w:val="16"/>
      </w:rPr>
      <w:t>4</w:t>
    </w:r>
    <w:r w:rsidR="00BE5CED" w:rsidRPr="00E533E1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688A" w:rsidRDefault="00EE688A" w:rsidP="000875B1">
      <w:r>
        <w:separator/>
      </w:r>
    </w:p>
  </w:footnote>
  <w:footnote w:type="continuationSeparator" w:id="0">
    <w:p w:rsidR="00EE688A" w:rsidRDefault="00EE688A" w:rsidP="000875B1">
      <w:r>
        <w:continuationSeparator/>
      </w:r>
    </w:p>
  </w:footnote>
  <w:footnote w:id="1">
    <w:p w:rsidR="007A6C9E" w:rsidRPr="000B4B0A" w:rsidRDefault="007A6C9E" w:rsidP="007A6C9E">
      <w:pPr>
        <w:rPr>
          <w:sz w:val="16"/>
        </w:rPr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</w:rPr>
        <w:t>2019: Felső-Ausztria tartomány Energiacsillag-díja az „Innováció” kategóriában, 2018: Nemzeti Környezetvédelmi és Energetikai Díj</w:t>
      </w:r>
    </w:p>
    <w:p w:rsidR="007A6C9E" w:rsidRPr="00695EE0" w:rsidRDefault="007A6C9E" w:rsidP="007A6C9E">
      <w:pPr>
        <w:pStyle w:val="FootnoteText"/>
        <w:rPr>
          <w:lang w:val="de-DE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5B1" w:rsidRDefault="00F31D2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style="position:absolute;margin-left:0;margin-top:0;width:484.45pt;height:685pt;z-index:-251658752;mso-position-horizontal:center;mso-position-horizontal-relative:margin;mso-position-vertical:center;mso-position-vertical-relative:margin" o:allowincell="f">
          <v:imagedata r:id="rId1" o:title="EN_HG_weiß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5B1" w:rsidRDefault="00FF05BD">
    <w:r>
      <w:rPr>
        <w:noProof/>
        <w:lang w:val="de-AT" w:eastAsia="de-AT" w:bidi="ar-SA"/>
      </w:rPr>
      <w:drawing>
        <wp:anchor distT="0" distB="0" distL="114300" distR="114300" simplePos="0" relativeHeight="251659776" behindDoc="1" locked="0" layoutInCell="1" allowOverlap="1" wp14:anchorId="2327DDEF" wp14:editId="4B79EA12">
          <wp:simplePos x="0" y="0"/>
          <wp:positionH relativeFrom="page">
            <wp:posOffset>12700</wp:posOffset>
          </wp:positionH>
          <wp:positionV relativeFrom="page">
            <wp:posOffset>12862</wp:posOffset>
          </wp:positionV>
          <wp:extent cx="7560000" cy="10688400"/>
          <wp:effectExtent l="0" t="0" r="0" b="0"/>
          <wp:wrapNone/>
          <wp:docPr id="1" name="Grafik 1" descr="\\AT-FILE-01\orgunits\Konzernmarketing\002_Design_und_Grafik\x_User\Strasser\01 Konzernmarketing\WORD-Vorlagen\Wordvorlagen 02.2017\EMFs\A4_HG_weiß.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AT-FILE-01\orgunits\Konzernmarketing\002_Design_und_Grafik\x_User\Strasser\01 Konzernmarketing\WORD-Vorlagen\Wordvorlagen 02.2017\EMFs\A4_HG_weiß.em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5B1" w:rsidRDefault="00F31D2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style="position:absolute;margin-left:0;margin-top:0;width:484.45pt;height:685pt;z-index:-251659776;mso-position-horizontal:center;mso-position-horizontal-relative:margin;mso-position-vertical:center;mso-position-vertical-relative:margin" o:allowincell="f">
          <v:imagedata r:id="rId1" o:title="EN_HG_weiß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954CA2"/>
    <w:multiLevelType w:val="multilevel"/>
    <w:tmpl w:val="77E8935E"/>
    <w:lvl w:ilvl="0">
      <w:start w:val="1"/>
      <w:numFmt w:val="bullet"/>
      <w:lvlText w:val="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FF0000"/>
      </w:rPr>
    </w:lvl>
    <w:lvl w:ilvl="1">
      <w:start w:val="1"/>
      <w:numFmt w:val="bullet"/>
      <w:lvlText w:val="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2">
      <w:start w:val="1"/>
      <w:numFmt w:val="bullet"/>
      <w:lvlText w:val=""/>
      <w:lvlJc w:val="left"/>
      <w:pPr>
        <w:tabs>
          <w:tab w:val="num" w:pos="737"/>
        </w:tabs>
        <w:ind w:left="737" w:hanging="170"/>
      </w:pPr>
      <w:rPr>
        <w:rFonts w:ascii="Symbol" w:hAnsi="Symbol" w:hint="default"/>
        <w:color w:val="000000"/>
      </w:rPr>
    </w:lvl>
    <w:lvl w:ilvl="3">
      <w:start w:val="1"/>
      <w:numFmt w:val="bullet"/>
      <w:lvlText w:val="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000000"/>
      </w:rPr>
    </w:lvl>
    <w:lvl w:ilvl="4">
      <w:start w:val="1"/>
      <w:numFmt w:val="bullet"/>
      <w:lvlText w:val=""/>
      <w:lvlJc w:val="left"/>
      <w:pPr>
        <w:tabs>
          <w:tab w:val="num" w:pos="1304"/>
        </w:tabs>
        <w:ind w:left="1304" w:hanging="170"/>
      </w:pPr>
      <w:rPr>
        <w:rFonts w:ascii="Symbol" w:hAnsi="Symbol" w:hint="default"/>
      </w:rPr>
    </w:lvl>
    <w:lvl w:ilvl="5">
      <w:start w:val="1"/>
      <w:numFmt w:val="bullet"/>
      <w:lvlText w:val=""/>
      <w:lvlJc w:val="left"/>
      <w:pPr>
        <w:tabs>
          <w:tab w:val="num" w:pos="1588"/>
        </w:tabs>
        <w:ind w:left="1588" w:hanging="170"/>
      </w:pPr>
      <w:rPr>
        <w:rFonts w:ascii="Symbol" w:hAnsi="Symbol" w:hint="default"/>
      </w:rPr>
    </w:lvl>
    <w:lvl w:ilvl="6">
      <w:start w:val="1"/>
      <w:numFmt w:val="bullet"/>
      <w:lvlText w:val=""/>
      <w:lvlJc w:val="left"/>
      <w:pPr>
        <w:tabs>
          <w:tab w:val="num" w:pos="1871"/>
        </w:tabs>
        <w:ind w:left="1871" w:hanging="170"/>
      </w:pPr>
      <w:rPr>
        <w:rFonts w:ascii="Symbol" w:hAnsi="Symbol" w:hint="default"/>
      </w:rPr>
    </w:lvl>
    <w:lvl w:ilvl="7">
      <w:start w:val="1"/>
      <w:numFmt w:val="bullet"/>
      <w:lvlText w:val=""/>
      <w:lvlJc w:val="left"/>
      <w:pPr>
        <w:tabs>
          <w:tab w:val="num" w:pos="2155"/>
        </w:tabs>
        <w:ind w:left="2155" w:hanging="170"/>
      </w:pPr>
      <w:rPr>
        <w:rFonts w:ascii="Symbol" w:hAnsi="Symbol" w:hint="default"/>
      </w:rPr>
    </w:lvl>
    <w:lvl w:ilvl="8">
      <w:start w:val="1"/>
      <w:numFmt w:val="bullet"/>
      <w:lvlText w:val="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</w:abstractNum>
  <w:abstractNum w:abstractNumId="1" w15:restartNumberingAfterBreak="0">
    <w:nsid w:val="690414DD"/>
    <w:multiLevelType w:val="multilevel"/>
    <w:tmpl w:val="77E8935E"/>
    <w:styleLink w:val="FormatvorlageAufgezhlt"/>
    <w:lvl w:ilvl="0">
      <w:start w:val="1"/>
      <w:numFmt w:val="bullet"/>
      <w:lvlText w:val="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FF0000"/>
      </w:rPr>
    </w:lvl>
    <w:lvl w:ilvl="1">
      <w:start w:val="1"/>
      <w:numFmt w:val="bullet"/>
      <w:lvlText w:val="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2">
      <w:start w:val="1"/>
      <w:numFmt w:val="bullet"/>
      <w:lvlText w:val=""/>
      <w:lvlJc w:val="left"/>
      <w:pPr>
        <w:tabs>
          <w:tab w:val="num" w:pos="737"/>
        </w:tabs>
        <w:ind w:left="737" w:hanging="170"/>
      </w:pPr>
      <w:rPr>
        <w:rFonts w:ascii="Symbol" w:hAnsi="Symbol" w:hint="default"/>
        <w:color w:val="000000"/>
      </w:rPr>
    </w:lvl>
    <w:lvl w:ilvl="3">
      <w:start w:val="1"/>
      <w:numFmt w:val="bullet"/>
      <w:lvlText w:val="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000000"/>
      </w:rPr>
    </w:lvl>
    <w:lvl w:ilvl="4">
      <w:start w:val="1"/>
      <w:numFmt w:val="bullet"/>
      <w:lvlText w:val=""/>
      <w:lvlJc w:val="left"/>
      <w:pPr>
        <w:tabs>
          <w:tab w:val="num" w:pos="1304"/>
        </w:tabs>
        <w:ind w:left="1304" w:hanging="170"/>
      </w:pPr>
      <w:rPr>
        <w:rFonts w:ascii="Symbol" w:hAnsi="Symbol" w:hint="default"/>
      </w:rPr>
    </w:lvl>
    <w:lvl w:ilvl="5">
      <w:start w:val="1"/>
      <w:numFmt w:val="bullet"/>
      <w:lvlText w:val=""/>
      <w:lvlJc w:val="left"/>
      <w:pPr>
        <w:tabs>
          <w:tab w:val="num" w:pos="1588"/>
        </w:tabs>
        <w:ind w:left="1588" w:hanging="170"/>
      </w:pPr>
      <w:rPr>
        <w:rFonts w:ascii="Symbol" w:hAnsi="Symbol" w:hint="default"/>
      </w:rPr>
    </w:lvl>
    <w:lvl w:ilvl="6">
      <w:start w:val="1"/>
      <w:numFmt w:val="bullet"/>
      <w:lvlText w:val=""/>
      <w:lvlJc w:val="left"/>
      <w:pPr>
        <w:tabs>
          <w:tab w:val="num" w:pos="1871"/>
        </w:tabs>
        <w:ind w:left="1871" w:hanging="170"/>
      </w:pPr>
      <w:rPr>
        <w:rFonts w:ascii="Symbol" w:hAnsi="Symbol" w:hint="default"/>
      </w:rPr>
    </w:lvl>
    <w:lvl w:ilvl="7">
      <w:start w:val="1"/>
      <w:numFmt w:val="bullet"/>
      <w:lvlText w:val=""/>
      <w:lvlJc w:val="left"/>
      <w:pPr>
        <w:tabs>
          <w:tab w:val="num" w:pos="2155"/>
        </w:tabs>
        <w:ind w:left="2155" w:hanging="170"/>
      </w:pPr>
      <w:rPr>
        <w:rFonts w:ascii="Symbol" w:hAnsi="Symbol" w:hint="default"/>
      </w:rPr>
    </w:lvl>
    <w:lvl w:ilvl="8">
      <w:start w:val="1"/>
      <w:numFmt w:val="bullet"/>
      <w:lvlText w:val="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88A"/>
    <w:rsid w:val="000341E7"/>
    <w:rsid w:val="00130E00"/>
    <w:rsid w:val="00206E2D"/>
    <w:rsid w:val="00286FF0"/>
    <w:rsid w:val="002E037F"/>
    <w:rsid w:val="002E4859"/>
    <w:rsid w:val="00333F7E"/>
    <w:rsid w:val="003616BC"/>
    <w:rsid w:val="00366FF4"/>
    <w:rsid w:val="004C387E"/>
    <w:rsid w:val="004D1A5C"/>
    <w:rsid w:val="005355C4"/>
    <w:rsid w:val="005B7CF3"/>
    <w:rsid w:val="005D07DC"/>
    <w:rsid w:val="00656EE7"/>
    <w:rsid w:val="006C5E5A"/>
    <w:rsid w:val="006F4ECA"/>
    <w:rsid w:val="00710E85"/>
    <w:rsid w:val="0079670D"/>
    <w:rsid w:val="007A6C9E"/>
    <w:rsid w:val="00825A50"/>
    <w:rsid w:val="008527B9"/>
    <w:rsid w:val="00884B63"/>
    <w:rsid w:val="008969AC"/>
    <w:rsid w:val="008E1ED5"/>
    <w:rsid w:val="00906DA0"/>
    <w:rsid w:val="0090727E"/>
    <w:rsid w:val="009341B0"/>
    <w:rsid w:val="009710E8"/>
    <w:rsid w:val="00AB78A5"/>
    <w:rsid w:val="00B04413"/>
    <w:rsid w:val="00B3059C"/>
    <w:rsid w:val="00B60F5D"/>
    <w:rsid w:val="00B7351C"/>
    <w:rsid w:val="00B97E27"/>
    <w:rsid w:val="00BD3229"/>
    <w:rsid w:val="00BE5CED"/>
    <w:rsid w:val="00BE674F"/>
    <w:rsid w:val="00C2160E"/>
    <w:rsid w:val="00C8722B"/>
    <w:rsid w:val="00CE076B"/>
    <w:rsid w:val="00CE5AA2"/>
    <w:rsid w:val="00CE5CCC"/>
    <w:rsid w:val="00CE6417"/>
    <w:rsid w:val="00D4755E"/>
    <w:rsid w:val="00D47F6B"/>
    <w:rsid w:val="00D669C9"/>
    <w:rsid w:val="00D759D1"/>
    <w:rsid w:val="00D83BB9"/>
    <w:rsid w:val="00DA740A"/>
    <w:rsid w:val="00DB2598"/>
    <w:rsid w:val="00E51E77"/>
    <w:rsid w:val="00E57657"/>
    <w:rsid w:val="00E713B3"/>
    <w:rsid w:val="00EB4DBA"/>
    <w:rsid w:val="00ED6BCA"/>
    <w:rsid w:val="00EE688A"/>
    <w:rsid w:val="00F07E79"/>
    <w:rsid w:val="00F31D20"/>
    <w:rsid w:val="00FB2B87"/>
    <w:rsid w:val="00FF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5:docId w15:val="{73D9FCDC-BAAE-492C-B976-687F54D95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PMingLiU" w:hAnsi="Times New Roman" w:cs="Times New Roman"/>
        <w:lang w:val="hu-HU" w:eastAsia="hu-HU" w:bidi="hu-HU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21B3"/>
    <w:rPr>
      <w:rFonts w:ascii="Arial" w:hAnsi="Arial"/>
      <w:szCs w:val="24"/>
    </w:rPr>
  </w:style>
  <w:style w:type="paragraph" w:styleId="Heading1">
    <w:name w:val="heading 1"/>
    <w:basedOn w:val="Normal"/>
    <w:next w:val="Normal"/>
    <w:link w:val="Heading1Char"/>
    <w:qFormat/>
    <w:rsid w:val="006E4E66"/>
    <w:pPr>
      <w:keepNext/>
      <w:spacing w:before="240" w:after="60"/>
      <w:outlineLvl w:val="0"/>
    </w:pPr>
    <w:rPr>
      <w:rFonts w:cs="Arial"/>
      <w:b/>
      <w:bCs/>
      <w:caps/>
      <w:color w:val="FF0000"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6E4E66"/>
    <w:pPr>
      <w:keepNext/>
      <w:spacing w:before="240" w:after="60"/>
      <w:outlineLvl w:val="1"/>
    </w:pPr>
    <w:rPr>
      <w:rFonts w:cs="Arial"/>
      <w:b/>
      <w:bCs/>
      <w:iCs/>
      <w:color w:val="00000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E4E66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6E4E66"/>
    <w:pPr>
      <w:keepNext/>
      <w:spacing w:before="240" w:after="60"/>
      <w:outlineLvl w:val="3"/>
    </w:pPr>
    <w:rPr>
      <w:b/>
      <w:bCs/>
      <w:sz w:val="1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6E4E66"/>
    <w:rPr>
      <w:b/>
      <w:bCs/>
      <w:szCs w:val="20"/>
    </w:rPr>
  </w:style>
  <w:style w:type="paragraph" w:styleId="DocumentMap">
    <w:name w:val="Document Map"/>
    <w:basedOn w:val="Normal"/>
    <w:semiHidden/>
    <w:rsid w:val="006E4E66"/>
    <w:pPr>
      <w:shd w:val="clear" w:color="auto" w:fill="000080"/>
    </w:pPr>
    <w:rPr>
      <w:rFonts w:ascii="Tahoma" w:hAnsi="Tahoma" w:cs="Tahoma"/>
      <w:szCs w:val="20"/>
    </w:rPr>
  </w:style>
  <w:style w:type="numbering" w:customStyle="1" w:styleId="FormatvorlageAufgezhlt">
    <w:name w:val="Formatvorlage Aufgezählt"/>
    <w:basedOn w:val="NoList"/>
    <w:rsid w:val="006E4E66"/>
    <w:pPr>
      <w:numPr>
        <w:numId w:val="1"/>
      </w:numPr>
    </w:pPr>
  </w:style>
  <w:style w:type="paragraph" w:styleId="Footer">
    <w:name w:val="footer"/>
    <w:basedOn w:val="Normal"/>
    <w:rsid w:val="006E4E66"/>
    <w:pPr>
      <w:tabs>
        <w:tab w:val="center" w:pos="4536"/>
        <w:tab w:val="right" w:pos="9072"/>
      </w:tabs>
    </w:pPr>
  </w:style>
  <w:style w:type="paragraph" w:styleId="Header">
    <w:name w:val="header"/>
    <w:basedOn w:val="Normal"/>
    <w:rsid w:val="006E4E66"/>
    <w:pPr>
      <w:tabs>
        <w:tab w:val="center" w:pos="4536"/>
        <w:tab w:val="right" w:pos="9072"/>
      </w:tabs>
    </w:pPr>
  </w:style>
  <w:style w:type="paragraph" w:customStyle="1" w:styleId="LabelBeschriftung">
    <w:name w:val="Label / Beschriftung"/>
    <w:basedOn w:val="Caption"/>
    <w:rsid w:val="006E4E66"/>
    <w:rPr>
      <w:b w:val="0"/>
      <w:sz w:val="16"/>
    </w:rPr>
  </w:style>
  <w:style w:type="character" w:styleId="PageNumber">
    <w:name w:val="page number"/>
    <w:basedOn w:val="DefaultParagraphFont"/>
    <w:rsid w:val="006E4E66"/>
  </w:style>
  <w:style w:type="paragraph" w:customStyle="1" w:styleId="StandardFett">
    <w:name w:val="Standard Fett"/>
    <w:basedOn w:val="Normal"/>
    <w:rsid w:val="006E4E66"/>
    <w:rPr>
      <w:b/>
    </w:rPr>
  </w:style>
  <w:style w:type="paragraph" w:customStyle="1" w:styleId="Tabellenkopfzeile">
    <w:name w:val="Tabellenkopfzeile"/>
    <w:basedOn w:val="Normal"/>
    <w:rsid w:val="006E4E66"/>
    <w:rPr>
      <w:b/>
      <w:sz w:val="16"/>
    </w:rPr>
  </w:style>
  <w:style w:type="character" w:customStyle="1" w:styleId="Heading1Char">
    <w:name w:val="Heading 1 Char"/>
    <w:basedOn w:val="DefaultParagraphFont"/>
    <w:link w:val="Heading1"/>
    <w:rsid w:val="006E4E66"/>
    <w:rPr>
      <w:rFonts w:ascii="Arial" w:eastAsia="PMingLiU" w:hAnsi="Arial" w:cs="Arial"/>
      <w:b/>
      <w:bCs/>
      <w:caps/>
      <w:color w:val="FF0000"/>
      <w:kern w:val="32"/>
      <w:sz w:val="28"/>
      <w:szCs w:val="32"/>
      <w:lang w:val="hu-HU" w:eastAsia="hu-HU" w:bidi="hu-HU"/>
    </w:rPr>
  </w:style>
  <w:style w:type="character" w:customStyle="1" w:styleId="Heading2Char">
    <w:name w:val="Heading 2 Char"/>
    <w:basedOn w:val="DefaultParagraphFont"/>
    <w:link w:val="Heading2"/>
    <w:rsid w:val="00A421B3"/>
    <w:rPr>
      <w:rFonts w:ascii="Arial" w:eastAsia="PMingLiU" w:hAnsi="Arial" w:cs="Arial"/>
      <w:b/>
      <w:bCs/>
      <w:iCs/>
      <w:color w:val="000000"/>
      <w:sz w:val="24"/>
      <w:szCs w:val="28"/>
      <w:lang w:val="hu-HU" w:eastAsia="hu-HU" w:bidi="hu-HU"/>
    </w:rPr>
  </w:style>
  <w:style w:type="character" w:styleId="Strong">
    <w:name w:val="Strong"/>
    <w:basedOn w:val="DefaultParagraphFont"/>
    <w:qFormat/>
    <w:rsid w:val="00AF7A5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A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A5C"/>
    <w:rPr>
      <w:rFonts w:ascii="Tahoma" w:hAnsi="Tahoma" w:cs="Tahoma"/>
      <w:sz w:val="16"/>
      <w:szCs w:val="16"/>
      <w:lang w:val="hu-HU" w:eastAsia="hu-HU"/>
    </w:rPr>
  </w:style>
  <w:style w:type="character" w:styleId="Hyperlink">
    <w:name w:val="Hyperlink"/>
    <w:basedOn w:val="DefaultParagraphFont"/>
    <w:uiPriority w:val="99"/>
    <w:unhideWhenUsed/>
    <w:rsid w:val="00CE076B"/>
    <w:rPr>
      <w:color w:val="0000FF" w:themeColor="hyperlink"/>
      <w:u w:val="single"/>
    </w:rPr>
  </w:style>
  <w:style w:type="paragraph" w:customStyle="1" w:styleId="Default">
    <w:name w:val="Default"/>
    <w:rsid w:val="00EE688A"/>
    <w:pPr>
      <w:autoSpaceDE w:val="0"/>
      <w:autoSpaceDN w:val="0"/>
      <w:adjustRightInd w:val="0"/>
    </w:pPr>
    <w:rPr>
      <w:rFonts w:ascii="Celeste Offc Pro" w:hAnsi="Celeste Offc Pro" w:cs="Celeste Offc Pro"/>
      <w:color w:val="000000"/>
      <w:sz w:val="24"/>
      <w:szCs w:val="24"/>
      <w:lang w:val="en-GB" w:eastAsia="en-GB"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E688A"/>
    <w:rPr>
      <w:szCs w:val="20"/>
      <w:lang w:val="en-GB" w:eastAsia="zh-TW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688A"/>
    <w:rPr>
      <w:rFonts w:ascii="Arial" w:hAnsi="Arial"/>
      <w:lang w:val="en-GB" w:eastAsia="zh-TW"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EE688A"/>
    <w:rPr>
      <w:vertAlign w:val="superscript"/>
    </w:rPr>
  </w:style>
  <w:style w:type="table" w:styleId="TableGrid">
    <w:name w:val="Table Grid"/>
    <w:basedOn w:val="TableNormal"/>
    <w:uiPriority w:val="59"/>
    <w:rsid w:val="007A6C9E"/>
    <w:rPr>
      <w:lang w:eastAsia="de-AT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7A6C9E"/>
    <w:rPr>
      <w:rFonts w:ascii="Arial" w:hAnsi="Arial" w:cs="Arial"/>
      <w:b/>
      <w:bCs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5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95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9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8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1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62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818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31575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197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7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41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51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526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95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99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00910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374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4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www.fronius.com/en/photovoltaics/customers-partners/business-owners/green-hydrogen-with-solar-energy" TargetMode="External"/><Relationship Id="rId18" Type="http://schemas.openxmlformats.org/officeDocument/2006/relationships/hyperlink" Target="mailto:rke@a1kommunikation.de" TargetMode="External"/><Relationship Id="rId26" Type="http://schemas.openxmlformats.org/officeDocument/2006/relationships/customXml" Target="../customXml/item5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hyperlink" Target="mailto:ober.natalie@fronius.com" TargetMode="External"/><Relationship Id="rId25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hyperlink" Target="mailto:schartner.andrea@fronius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customXml" Target="../customXml/item2.xml"/><Relationship Id="rId10" Type="http://schemas.openxmlformats.org/officeDocument/2006/relationships/header" Target="header3.xml"/><Relationship Id="rId19" Type="http://schemas.openxmlformats.org/officeDocument/2006/relationships/hyperlink" Target="mailto:cancellation@fronius.co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fronius.com/en/photovoltaics/infocentre/references/at-hinterstoder" TargetMode="External"/><Relationship Id="rId22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fronius.sys\Template\Solar%20Energy%20press%20templates\HU_solar_energy_press-standard_template.do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wnloads Document" ma:contentTypeID="0x010100D81D3A5E066A7C4C894BF34B3C71E9830078818E860836564580539BE5C2186B8E" ma:contentTypeVersion="190" ma:contentTypeDescription="" ma:contentTypeScope="" ma:versionID="fbab828f92cc8f7c230f0f075bed4aea">
  <xsd:schema xmlns:xsd="http://www.w3.org/2001/XMLSchema" xmlns:xs="http://www.w3.org/2001/XMLSchema" xmlns:p="http://schemas.microsoft.com/office/2006/metadata/properties" xmlns:ns2="dc0c2c3d-e9fc-4a0d-820b-87ab82e65f20" xmlns:ns3="92f60987-cbcc-4245-baaf-239af3bfd6e8" xmlns:ns4="c4543867-fb67-4424-a255-4d54d75e50e3" targetNamespace="http://schemas.microsoft.com/office/2006/metadata/properties" ma:root="true" ma:fieldsID="4afff905e6d70586d3ff5a1809026e37" ns2:_="" ns3:_="" ns4:_="">
    <xsd:import namespace="dc0c2c3d-e9fc-4a0d-820b-87ab82e65f20"/>
    <xsd:import namespace="92f60987-cbcc-4245-baaf-239af3bfd6e8"/>
    <xsd:import namespace="c4543867-fb67-4424-a255-4d54d75e50e3"/>
    <xsd:element name="properties">
      <xsd:complexType>
        <xsd:sequence>
          <xsd:element name="documentManagement">
            <xsd:complexType>
              <xsd:all>
                <xsd:element ref="ns2:Country_x0020_Quick_x0020_Select" minOccurs="0"/>
                <xsd:element ref="ns2:Country" minOccurs="0"/>
                <xsd:element ref="ns2:title_TI_DE"/>
                <xsd:element ref="ns2:title_TI_EN"/>
                <xsd:element ref="ns2:title_TI_AR" minOccurs="0"/>
                <xsd:element ref="ns2:title_TI_CS" minOccurs="0"/>
                <xsd:element ref="ns2:title_TI_DA" minOccurs="0"/>
                <xsd:element ref="ns2:title_TI_EL" minOccurs="0"/>
                <xsd:element ref="ns2:title_TI_ES" minOccurs="0"/>
                <xsd:element ref="ns2:Web_x0020_Display_x0020_Title_x0020_ET" minOccurs="0"/>
                <xsd:element ref="ns2:title_ti_fi" minOccurs="0"/>
                <xsd:element ref="ns2:title_TI_FR" minOccurs="0"/>
                <xsd:element ref="ns2:title_TI_HU" minOccurs="0"/>
                <xsd:element ref="ns2:title_TI_IT" minOccurs="0"/>
                <xsd:element ref="ns2:title_TI_JA" minOccurs="0"/>
                <xsd:element ref="ns2:title_TI_NL" minOccurs="0"/>
                <xsd:element ref="ns2:title_TI_NO" minOccurs="0"/>
                <xsd:element ref="ns2:title_TI_PL" minOccurs="0"/>
                <xsd:element ref="ns2:title_TI_PT" minOccurs="0"/>
                <xsd:element ref="ns2:title_TI_RO" minOccurs="0"/>
                <xsd:element ref="ns2:title_TI_RU" minOccurs="0"/>
                <xsd:element ref="ns2:title_TI_SK" minOccurs="0"/>
                <xsd:element ref="ns2:title_TI_TH" minOccurs="0"/>
                <xsd:element ref="ns2:title_TI_TR" minOccurs="0"/>
                <xsd:element ref="ns2:title_TI_UA" minOccurs="0"/>
                <xsd:element ref="ns2:title_ti_zh" minOccurs="0"/>
                <xsd:element ref="ns2:title_TI_SV" minOccurs="0"/>
                <xsd:element ref="ns2:VersionInternal" minOccurs="0"/>
                <xsd:element ref="ns2:AGB" minOccurs="0"/>
                <xsd:element ref="ns2:MRMID" minOccurs="0"/>
                <xsd:element ref="ns2:MRMKeyWords" minOccurs="0"/>
                <xsd:element ref="ns2:DocArticleNumber" minOccurs="0"/>
                <xsd:element ref="ns2:countryok" minOccurs="0"/>
                <xsd:element ref="ns3:TaxCatchAll" minOccurs="0"/>
                <xsd:element ref="ns3:TaxCatchAllLabel" minOccurs="0"/>
                <xsd:element ref="ns2:Documenttype_NO" minOccurs="0"/>
                <xsd:element ref="ns2:Documenttype_ES" minOccurs="0"/>
                <xsd:element ref="ns2:Documenttype_PL" minOccurs="0"/>
                <xsd:element ref="ns2:Documenttype_EL" minOccurs="0"/>
                <xsd:element ref="ns2:Documenttype_FR" minOccurs="0"/>
                <xsd:element ref="ns2:Documenttype_IT" minOccurs="0"/>
                <xsd:element ref="ns2:Documenttype_TH" minOccurs="0"/>
                <xsd:element ref="ns2:Documenttype_JA" minOccurs="0"/>
                <xsd:element ref="ns2:Division" minOccurs="0"/>
                <xsd:element ref="ns2:Documenttype_SK" minOccurs="0"/>
                <xsd:element ref="ns2:Documenttype_DE" minOccurs="0"/>
                <xsd:element ref="ns2:Documenttype_RU" minOccurs="0"/>
                <xsd:element ref="ns2:Documenttype_DA" minOccurs="0"/>
                <xsd:element ref="ns2:Documenttype_UA" minOccurs="0"/>
                <xsd:element ref="ns2:Documenttype_HU" minOccurs="0"/>
                <xsd:element ref="ns2:Documenttype_CS" minOccurs="0"/>
                <xsd:element ref="ns2:Documenttype_PT" minOccurs="0"/>
                <xsd:element ref="ns2:Documenttype_NL" minOccurs="0"/>
                <xsd:element ref="ns2:Documenttype_TR" minOccurs="0"/>
                <xsd:element ref="ns2:title_ti_nb" minOccurs="0"/>
                <xsd:element ref="ns4:kf02bcb85e834895bd30a86f7c59478d" minOccurs="0"/>
                <xsd:element ref="ns2:Documenttype_EA" minOccurs="0"/>
                <xsd:element ref="ns2:title_ti_uk" minOccurs="0"/>
                <xsd:element ref="ns4:Documenttype_NB" minOccurs="0"/>
                <xsd:element ref="ns4:Documenttype_UK" minOccurs="0"/>
                <xsd:element ref="ns2:TitelInternal" minOccurs="0"/>
                <xsd:element ref="ns3:_dlc_DocId" minOccurs="0"/>
                <xsd:element ref="ns2:ArticleNumber" minOccurs="0"/>
                <xsd:element ref="ns2:l67a679918f5484e8f458468bb061236" minOccurs="0"/>
                <xsd:element ref="ns3:_dlc_DocIdUrl" minOccurs="0"/>
                <xsd:element ref="ns3:_dlc_DocIdPersistId" minOccurs="0"/>
                <xsd:element ref="ns2:Documenttype_ZH" minOccurs="0"/>
                <xsd:element ref="ns2:Documenttype_JP" minOccurs="0"/>
                <xsd:element ref="ns2:Documenttype_AR" minOccurs="0"/>
                <xsd:element ref="ns2:title_TI_CN" minOccurs="0"/>
                <xsd:element ref="ns2:SharedWithUsers" minOccurs="0"/>
                <xsd:element ref="ns2:FileMaster" minOccurs="0"/>
                <xsd:element ref="ns2:fro_spid" minOccurs="0"/>
                <xsd:element ref="ns2:title_TI_JP" minOccurs="0"/>
                <xsd:element ref="ns2:icfaae38c4274413b390559439863f3e" minOccurs="0"/>
                <xsd:element ref="ns2:FSM" minOccurs="0"/>
                <xsd:element ref="ns2:Resolution" minOccurs="0"/>
                <xsd:element ref="ns2:Colour_x0020_space" minOccurs="0"/>
                <xsd:element ref="ns2:Licence_x0020_information" minOccurs="0"/>
                <xsd:element ref="ns2:Documenttype_EN" minOccurs="0"/>
                <xsd:element ref="ns2:Update" minOccurs="0"/>
                <xsd:element ref="ns2:Documenttype_SV" minOccurs="0"/>
                <xsd:element ref="ns2:Permission" minOccurs="0"/>
                <xsd:element ref="ns2:download-count" minOccurs="0"/>
                <xsd:element ref="ns2:title_TI_EA" minOccurs="0"/>
                <xsd:element ref="ns2:Documenttype_FI" minOccurs="0"/>
                <xsd:element ref="ns4:contentservId" minOccurs="0"/>
                <xsd:element ref="ns2:FroCountryExclusiv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c2c3d-e9fc-4a0d-820b-87ab82e65f20" elementFormDefault="qualified">
    <xsd:import namespace="http://schemas.microsoft.com/office/2006/documentManagement/types"/>
    <xsd:import namespace="http://schemas.microsoft.com/office/infopath/2007/PartnerControls"/>
    <xsd:element name="Country_x0020_Quick_x0020_Select" ma:index="2" nillable="true" ma:displayName="Country Quick Select" ma:default="Select..." ma:format="Dropdown" ma:internalName="Country_x0020_Quick_x0020_Select">
      <xsd:simpleType>
        <xsd:restriction base="dms:Choice">
          <xsd:enumeration value="Select..."/>
          <xsd:enumeration value="International"/>
          <xsd:enumeration value="DACH"/>
          <xsd:enumeration value="NLA"/>
          <xsd:enumeration value="ALL BUT NLA"/>
          <xsd:enumeration value="Europe"/>
        </xsd:restriction>
      </xsd:simpleType>
    </xsd:element>
    <xsd:element name="Country" ma:index="3" nillable="true" ma:displayName="Country" ma:list="{b040aab0-1719-4fbd-90bb-79dfbde355aa}" ma:internalName="Country" ma:showField="Title" ma:web="dc0c2c3d-e9fc-4a0d-820b-87ab82e6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itle_TI_DE" ma:index="4" ma:displayName="Web Display Title GERMAN (DE)" ma:internalName="title_TI_DE" ma:readOnly="false">
      <xsd:simpleType>
        <xsd:restriction base="dms:Text">
          <xsd:maxLength value="255"/>
        </xsd:restriction>
      </xsd:simpleType>
    </xsd:element>
    <xsd:element name="title_TI_EN" ma:index="5" ma:displayName="Web Display Title ENGLISH (EN)" ma:internalName="title_TI_EN" ma:readOnly="false">
      <xsd:simpleType>
        <xsd:restriction base="dms:Text">
          <xsd:maxLength value="255"/>
        </xsd:restriction>
      </xsd:simpleType>
    </xsd:element>
    <xsd:element name="title_TI_AR" ma:index="6" nillable="true" ma:displayName="Web Display Title ARABIC (AR)" ma:internalName="title_TI_AR">
      <xsd:simpleType>
        <xsd:restriction base="dms:Text">
          <xsd:maxLength value="255"/>
        </xsd:restriction>
      </xsd:simpleType>
    </xsd:element>
    <xsd:element name="title_TI_CS" ma:index="7" nillable="true" ma:displayName="Web Display Title CZECH (CS)" ma:internalName="title_TI_CS" ma:readOnly="false">
      <xsd:simpleType>
        <xsd:restriction base="dms:Text">
          <xsd:maxLength value="255"/>
        </xsd:restriction>
      </xsd:simpleType>
    </xsd:element>
    <xsd:element name="title_TI_DA" ma:index="8" nillable="true" ma:displayName="Web Display Title DANISH (DA)" ma:internalName="title_TI_DA" ma:readOnly="false">
      <xsd:simpleType>
        <xsd:restriction base="dms:Text">
          <xsd:maxLength value="255"/>
        </xsd:restriction>
      </xsd:simpleType>
    </xsd:element>
    <xsd:element name="title_TI_EL" ma:index="9" nillable="true" ma:displayName="Web Display Title GREEK (EL)" ma:internalName="title_TI_EL" ma:readOnly="false">
      <xsd:simpleType>
        <xsd:restriction base="dms:Text">
          <xsd:maxLength value="255"/>
        </xsd:restriction>
      </xsd:simpleType>
    </xsd:element>
    <xsd:element name="title_TI_ES" ma:index="10" nillable="true" ma:displayName="Web Display Title SPANISH (ES)" ma:internalName="title_TI_ES" ma:readOnly="false">
      <xsd:simpleType>
        <xsd:restriction base="dms:Text">
          <xsd:maxLength value="255"/>
        </xsd:restriction>
      </xsd:simpleType>
    </xsd:element>
    <xsd:element name="Web_x0020_Display_x0020_Title_x0020_ET" ma:index="11" nillable="true" ma:displayName="Web Display Title ESTONIAN (ET)" ma:internalName="Web_x0020_Display_x0020_Title_x0020_ET" ma:readOnly="false">
      <xsd:simpleType>
        <xsd:restriction base="dms:Text">
          <xsd:maxLength value="255"/>
        </xsd:restriction>
      </xsd:simpleType>
    </xsd:element>
    <xsd:element name="title_ti_fi" ma:index="12" nillable="true" ma:displayName="Web Display Title FINNISH (FI)" ma:internalName="title_ti_fi">
      <xsd:simpleType>
        <xsd:restriction base="dms:Text">
          <xsd:maxLength value="255"/>
        </xsd:restriction>
      </xsd:simpleType>
    </xsd:element>
    <xsd:element name="title_TI_FR" ma:index="13" nillable="true" ma:displayName="Web Display Title FRENCH (FR)" ma:internalName="title_TI_FR" ma:readOnly="false">
      <xsd:simpleType>
        <xsd:restriction base="dms:Text">
          <xsd:maxLength value="255"/>
        </xsd:restriction>
      </xsd:simpleType>
    </xsd:element>
    <xsd:element name="title_TI_HU" ma:index="14" nillable="true" ma:displayName="Web Display Title HUNGARIAN (HU)" ma:internalName="title_TI_HU" ma:readOnly="false">
      <xsd:simpleType>
        <xsd:restriction base="dms:Text">
          <xsd:maxLength value="255"/>
        </xsd:restriction>
      </xsd:simpleType>
    </xsd:element>
    <xsd:element name="title_TI_IT" ma:index="15" nillable="true" ma:displayName="Web Display Title ITALIAN (IT)" ma:internalName="title_TI_IT" ma:readOnly="false">
      <xsd:simpleType>
        <xsd:restriction base="dms:Text">
          <xsd:maxLength value="255"/>
        </xsd:restriction>
      </xsd:simpleType>
    </xsd:element>
    <xsd:element name="title_TI_JA" ma:index="16" nillable="true" ma:displayName="Web Display Title JAPANESE (JA)" ma:internalName="title_TI_JA" ma:readOnly="false">
      <xsd:simpleType>
        <xsd:restriction base="dms:Text">
          <xsd:maxLength value="255"/>
        </xsd:restriction>
      </xsd:simpleType>
    </xsd:element>
    <xsd:element name="title_TI_NL" ma:index="17" nillable="true" ma:displayName="Web Display Title DUTCH (NL)" ma:internalName="title_TI_NL" ma:readOnly="false">
      <xsd:simpleType>
        <xsd:restriction base="dms:Text">
          <xsd:maxLength value="255"/>
        </xsd:restriction>
      </xsd:simpleType>
    </xsd:element>
    <xsd:element name="title_TI_NO" ma:index="18" nillable="true" ma:displayName="Web Display Title NORWEGIAN (NO)" ma:internalName="title_TI_NO" ma:readOnly="false">
      <xsd:simpleType>
        <xsd:restriction base="dms:Text">
          <xsd:maxLength value="255"/>
        </xsd:restriction>
      </xsd:simpleType>
    </xsd:element>
    <xsd:element name="title_TI_PL" ma:index="19" nillable="true" ma:displayName="Web Display Title POLISH (PL)" ma:internalName="title_TI_PL" ma:readOnly="false">
      <xsd:simpleType>
        <xsd:restriction base="dms:Text">
          <xsd:maxLength value="255"/>
        </xsd:restriction>
      </xsd:simpleType>
    </xsd:element>
    <xsd:element name="title_TI_PT" ma:index="20" nillable="true" ma:displayName="Web Display Title PORTUGUESE (PT)" ma:internalName="title_TI_PT" ma:readOnly="false">
      <xsd:simpleType>
        <xsd:restriction base="dms:Text">
          <xsd:maxLength value="255"/>
        </xsd:restriction>
      </xsd:simpleType>
    </xsd:element>
    <xsd:element name="title_TI_RO" ma:index="21" nillable="true" ma:displayName="title_TI_RO" ma:internalName="title_TI_RO" ma:readOnly="false">
      <xsd:simpleType>
        <xsd:restriction base="dms:Text">
          <xsd:maxLength value="255"/>
        </xsd:restriction>
      </xsd:simpleType>
    </xsd:element>
    <xsd:element name="title_TI_RU" ma:index="22" nillable="true" ma:displayName="Web Display Title RUSSIAN (RU)" ma:internalName="title_TI_RU" ma:readOnly="false">
      <xsd:simpleType>
        <xsd:restriction base="dms:Text">
          <xsd:maxLength value="255"/>
        </xsd:restriction>
      </xsd:simpleType>
    </xsd:element>
    <xsd:element name="title_TI_SK" ma:index="23" nillable="true" ma:displayName="Web Display Title SLOVAK (SK)" ma:internalName="title_TI_SK" ma:readOnly="false">
      <xsd:simpleType>
        <xsd:restriction base="dms:Text">
          <xsd:maxLength value="255"/>
        </xsd:restriction>
      </xsd:simpleType>
    </xsd:element>
    <xsd:element name="title_TI_TH" ma:index="24" nillable="true" ma:displayName="Web Display Title THAI (TH)" ma:internalName="title_TI_TH" ma:readOnly="false">
      <xsd:simpleType>
        <xsd:restriction base="dms:Text">
          <xsd:maxLength value="255"/>
        </xsd:restriction>
      </xsd:simpleType>
    </xsd:element>
    <xsd:element name="title_TI_TR" ma:index="25" nillable="true" ma:displayName="Web Display Title TURKISH (TR)" ma:internalName="title_TI_TR" ma:readOnly="false">
      <xsd:simpleType>
        <xsd:restriction base="dms:Text">
          <xsd:maxLength value="255"/>
        </xsd:restriction>
      </xsd:simpleType>
    </xsd:element>
    <xsd:element name="title_TI_UA" ma:index="26" nillable="true" ma:displayName="Web Display Title UKRAINIAN (UA)" ma:internalName="title_TI_UA" ma:readOnly="false">
      <xsd:simpleType>
        <xsd:restriction base="dms:Text">
          <xsd:maxLength value="255"/>
        </xsd:restriction>
      </xsd:simpleType>
    </xsd:element>
    <xsd:element name="title_ti_zh" ma:index="27" nillable="true" ma:displayName="Web Display Title CHINESE (ZH)" ma:internalName="title_ti_zh" ma:readOnly="false">
      <xsd:simpleType>
        <xsd:restriction base="dms:Text">
          <xsd:maxLength value="255"/>
        </xsd:restriction>
      </xsd:simpleType>
    </xsd:element>
    <xsd:element name="title_TI_SV" ma:index="28" nillable="true" ma:displayName="Web Display Title SWEDISH (SV)" ma:internalName="title_TI_SV">
      <xsd:simpleType>
        <xsd:restriction base="dms:Text">
          <xsd:maxLength value="255"/>
        </xsd:restriction>
      </xsd:simpleType>
    </xsd:element>
    <xsd:element name="VersionInternal" ma:index="30" nillable="true" ma:displayName="VersionInternal" ma:internalName="VersionInternal">
      <xsd:simpleType>
        <xsd:restriction base="dms:Text">
          <xsd:maxLength value="255"/>
        </xsd:restriction>
      </xsd:simpleType>
    </xsd:element>
    <xsd:element name="AGB" ma:index="31" nillable="true" ma:displayName="AGB / GTC" ma:default="0" ma:internalName="AGB">
      <xsd:simpleType>
        <xsd:restriction base="dms:Boolean"/>
      </xsd:simpleType>
    </xsd:element>
    <xsd:element name="MRMID" ma:index="32" nillable="true" ma:displayName="MRMID" ma:internalName="MRMID">
      <xsd:simpleType>
        <xsd:restriction base="dms:Text">
          <xsd:maxLength value="255"/>
        </xsd:restriction>
      </xsd:simpleType>
    </xsd:element>
    <xsd:element name="MRMKeyWords" ma:index="33" nillable="true" ma:displayName="MRMKeyWords" ma:internalName="MRMKeyWords">
      <xsd:simpleType>
        <xsd:restriction base="dms:Note"/>
      </xsd:simpleType>
    </xsd:element>
    <xsd:element name="DocArticleNumber" ma:index="34" nillable="true" ma:displayName="DocArticleNumber" ma:internalName="DocArticleNumber">
      <xsd:simpleType>
        <xsd:restriction base="dms:Text">
          <xsd:maxLength value="255"/>
        </xsd:restriction>
      </xsd:simpleType>
    </xsd:element>
    <xsd:element name="countryok" ma:index="35" nillable="true" ma:displayName="countryok" ma:default="0" ma:internalName="countryok">
      <xsd:simpleType>
        <xsd:restriction base="dms:Boolean"/>
      </xsd:simpleType>
    </xsd:element>
    <xsd:element name="Documenttype_NO" ma:index="39" nillable="true" ma:displayName="Documenttype_NO" ma:hidden="true" ma:internalName="Documenttype_NO" ma:readOnly="false">
      <xsd:simpleType>
        <xsd:restriction base="dms:Text">
          <xsd:maxLength value="255"/>
        </xsd:restriction>
      </xsd:simpleType>
    </xsd:element>
    <xsd:element name="Documenttype_ES" ma:index="40" nillable="true" ma:displayName="Documenttype_ES" ma:hidden="true" ma:internalName="Documenttype_ES" ma:readOnly="false">
      <xsd:simpleType>
        <xsd:restriction base="dms:Text">
          <xsd:maxLength value="255"/>
        </xsd:restriction>
      </xsd:simpleType>
    </xsd:element>
    <xsd:element name="Documenttype_PL" ma:index="41" nillable="true" ma:displayName="Documenttype_PL" ma:hidden="true" ma:internalName="Documenttype_PL" ma:readOnly="false">
      <xsd:simpleType>
        <xsd:restriction base="dms:Text">
          <xsd:maxLength value="255"/>
        </xsd:restriction>
      </xsd:simpleType>
    </xsd:element>
    <xsd:element name="Documenttype_EL" ma:index="42" nillable="true" ma:displayName="Documenttype_EL" ma:hidden="true" ma:internalName="Documenttype_EL" ma:readOnly="false">
      <xsd:simpleType>
        <xsd:restriction base="dms:Text">
          <xsd:maxLength value="255"/>
        </xsd:restriction>
      </xsd:simpleType>
    </xsd:element>
    <xsd:element name="Documenttype_FR" ma:index="43" nillable="true" ma:displayName="Documenttype_FR" ma:hidden="true" ma:internalName="Documenttype_FR" ma:readOnly="false">
      <xsd:simpleType>
        <xsd:restriction base="dms:Text">
          <xsd:maxLength value="255"/>
        </xsd:restriction>
      </xsd:simpleType>
    </xsd:element>
    <xsd:element name="Documenttype_IT" ma:index="44" nillable="true" ma:displayName="Documenttype_IT" ma:hidden="true" ma:internalName="Documenttype_IT" ma:readOnly="false">
      <xsd:simpleType>
        <xsd:restriction base="dms:Text">
          <xsd:maxLength value="255"/>
        </xsd:restriction>
      </xsd:simpleType>
    </xsd:element>
    <xsd:element name="Documenttype_TH" ma:index="45" nillable="true" ma:displayName="Documenttype_TH" ma:hidden="true" ma:internalName="Documenttype_TH" ma:readOnly="false">
      <xsd:simpleType>
        <xsd:restriction base="dms:Text">
          <xsd:maxLength value="255"/>
        </xsd:restriction>
      </xsd:simpleType>
    </xsd:element>
    <xsd:element name="Documenttype_JA" ma:index="46" nillable="true" ma:displayName="Documenttype_JA" ma:hidden="true" ma:internalName="Documenttype_JA" ma:readOnly="false">
      <xsd:simpleType>
        <xsd:restriction base="dms:Text">
          <xsd:maxLength value="255"/>
        </xsd:restriction>
      </xsd:simpleType>
    </xsd:element>
    <xsd:element name="Division" ma:index="47" nillable="true" ma:displayName="Division" ma:default="Solar Energy" ma:format="Dropdown" ma:hidden="true" ma:internalName="Division" ma:readOnly="false">
      <xsd:simpleType>
        <xsd:restriction base="dms:Choice">
          <xsd:enumeration value="Solar Energy"/>
          <xsd:enumeration value="Perfect Welding"/>
          <xsd:enumeration value="Perfect Charging"/>
        </xsd:restriction>
      </xsd:simpleType>
    </xsd:element>
    <xsd:element name="Documenttype_SK" ma:index="48" nillable="true" ma:displayName="Documenttype_SK" ma:hidden="true" ma:internalName="Documenttype_SK" ma:readOnly="false">
      <xsd:simpleType>
        <xsd:restriction base="dms:Text">
          <xsd:maxLength value="255"/>
        </xsd:restriction>
      </xsd:simpleType>
    </xsd:element>
    <xsd:element name="Documenttype_DE" ma:index="49" nillable="true" ma:displayName="Documenttype_DE" ma:hidden="true" ma:internalName="Documenttype_DE" ma:readOnly="false">
      <xsd:simpleType>
        <xsd:restriction base="dms:Text">
          <xsd:maxLength value="255"/>
        </xsd:restriction>
      </xsd:simpleType>
    </xsd:element>
    <xsd:element name="Documenttype_RU" ma:index="50" nillable="true" ma:displayName="Documenttype_RU" ma:hidden="true" ma:internalName="Documenttype_RU" ma:readOnly="false">
      <xsd:simpleType>
        <xsd:restriction base="dms:Text">
          <xsd:maxLength value="255"/>
        </xsd:restriction>
      </xsd:simpleType>
    </xsd:element>
    <xsd:element name="Documenttype_DA" ma:index="51" nillable="true" ma:displayName="Documenttype_DA" ma:hidden="true" ma:internalName="Documenttype_DA" ma:readOnly="false">
      <xsd:simpleType>
        <xsd:restriction base="dms:Text">
          <xsd:maxLength value="255"/>
        </xsd:restriction>
      </xsd:simpleType>
    </xsd:element>
    <xsd:element name="Documenttype_UA" ma:index="52" nillable="true" ma:displayName="Documenttype_UA" ma:hidden="true" ma:internalName="Documenttype_UA" ma:readOnly="false">
      <xsd:simpleType>
        <xsd:restriction base="dms:Text">
          <xsd:maxLength value="255"/>
        </xsd:restriction>
      </xsd:simpleType>
    </xsd:element>
    <xsd:element name="Documenttype_HU" ma:index="53" nillable="true" ma:displayName="Documenttype_HU" ma:hidden="true" ma:internalName="Documenttype_HU" ma:readOnly="false">
      <xsd:simpleType>
        <xsd:restriction base="dms:Text">
          <xsd:maxLength value="255"/>
        </xsd:restriction>
      </xsd:simpleType>
    </xsd:element>
    <xsd:element name="Documenttype_CS" ma:index="54" nillable="true" ma:displayName="Documenttype_CS" ma:hidden="true" ma:internalName="Documenttype_CS" ma:readOnly="false">
      <xsd:simpleType>
        <xsd:restriction base="dms:Text">
          <xsd:maxLength value="255"/>
        </xsd:restriction>
      </xsd:simpleType>
    </xsd:element>
    <xsd:element name="Documenttype_PT" ma:index="55" nillable="true" ma:displayName="Documenttype_PT" ma:hidden="true" ma:internalName="Documenttype_PT" ma:readOnly="false">
      <xsd:simpleType>
        <xsd:restriction base="dms:Text">
          <xsd:maxLength value="255"/>
        </xsd:restriction>
      </xsd:simpleType>
    </xsd:element>
    <xsd:element name="Documenttype_NL" ma:index="56" nillable="true" ma:displayName="Documenttype_NL" ma:hidden="true" ma:internalName="Documenttype_NL" ma:readOnly="false">
      <xsd:simpleType>
        <xsd:restriction base="dms:Text">
          <xsd:maxLength value="255"/>
        </xsd:restriction>
      </xsd:simpleType>
    </xsd:element>
    <xsd:element name="Documenttype_TR" ma:index="57" nillable="true" ma:displayName="Documenttype_TR" ma:hidden="true" ma:internalName="Documenttype_TR" ma:readOnly="false">
      <xsd:simpleType>
        <xsd:restriction base="dms:Text">
          <xsd:maxLength value="255"/>
        </xsd:restriction>
      </xsd:simpleType>
    </xsd:element>
    <xsd:element name="title_ti_nb" ma:index="59" nillable="true" ma:displayName="Web Display Title NB" ma:hidden="true" ma:internalName="title_ti_nb" ma:readOnly="false">
      <xsd:simpleType>
        <xsd:restriction base="dms:Text">
          <xsd:maxLength value="255"/>
        </xsd:restriction>
      </xsd:simpleType>
    </xsd:element>
    <xsd:element name="Documenttype_EA" ma:index="62" nillable="true" ma:displayName="Documenttype_EA" ma:hidden="true" ma:internalName="Documenttype_EA" ma:readOnly="false">
      <xsd:simpleType>
        <xsd:restriction base="dms:Text">
          <xsd:maxLength value="255"/>
        </xsd:restriction>
      </xsd:simpleType>
    </xsd:element>
    <xsd:element name="title_ti_uk" ma:index="64" nillable="true" ma:displayName="Web Display Title UK" ma:hidden="true" ma:internalName="title_ti_uk" ma:readOnly="false">
      <xsd:simpleType>
        <xsd:restriction base="dms:Text">
          <xsd:maxLength value="255"/>
        </xsd:restriction>
      </xsd:simpleType>
    </xsd:element>
    <xsd:element name="TitelInternal" ma:index="67" nillable="true" ma:displayName="TitelInternal" ma:hidden="true" ma:internalName="TitelInternal" ma:readOnly="false">
      <xsd:simpleType>
        <xsd:restriction base="dms:Text">
          <xsd:maxLength value="255"/>
        </xsd:restriction>
      </xsd:simpleType>
    </xsd:element>
    <xsd:element name="ArticleNumber" ma:index="69" nillable="true" ma:displayName="ItemNumber" ma:hidden="true" ma:internalName="ArticleNumber" ma:readOnly="false">
      <xsd:simpleType>
        <xsd:restriction base="dms:Note"/>
      </xsd:simpleType>
    </xsd:element>
    <xsd:element name="l67a679918f5484e8f458468bb061236" ma:index="70" nillable="true" ma:taxonomy="true" ma:internalName="l67a679918f5484e8f458468bb061236" ma:taxonomyFieldName="Products" ma:displayName="Products" ma:readOnly="false" ma:default="" ma:fieldId="{567a6799-18f5-484e-8f45-8468bb061236}" ma:taxonomyMulti="true" ma:sspId="3e123716-e57e-43df-bff4-d192656f6566" ma:termSetId="37087530-3bee-41ef-bf05-bf64da773755" ma:anchorId="a4e95a5f-8be7-4274-8101-e525f00d2dd9" ma:open="false" ma:isKeyword="false">
      <xsd:complexType>
        <xsd:sequence>
          <xsd:element ref="pc:Terms" minOccurs="0" maxOccurs="1"/>
        </xsd:sequence>
      </xsd:complexType>
    </xsd:element>
    <xsd:element name="Documenttype_ZH" ma:index="74" nillable="true" ma:displayName="Documenttype_ZH" ma:hidden="true" ma:internalName="Documenttype_ZH" ma:readOnly="false">
      <xsd:simpleType>
        <xsd:restriction base="dms:Text">
          <xsd:maxLength value="255"/>
        </xsd:restriction>
      </xsd:simpleType>
    </xsd:element>
    <xsd:element name="Documenttype_JP" ma:index="75" nillable="true" ma:displayName="Documenttype_JP" ma:hidden="true" ma:internalName="Documenttype_JP" ma:readOnly="false">
      <xsd:simpleType>
        <xsd:restriction base="dms:Text">
          <xsd:maxLength value="255"/>
        </xsd:restriction>
      </xsd:simpleType>
    </xsd:element>
    <xsd:element name="Documenttype_AR" ma:index="76" nillable="true" ma:displayName="Documenttype_AR" ma:hidden="true" ma:internalName="Documenttype_AR" ma:readOnly="false">
      <xsd:simpleType>
        <xsd:restriction base="dms:Text">
          <xsd:maxLength value="255"/>
        </xsd:restriction>
      </xsd:simpleType>
    </xsd:element>
    <xsd:element name="title_TI_CN" ma:index="77" nillable="true" ma:displayName="Web Display Title CN" ma:hidden="true" ma:internalName="title_TI_CN" ma:readOnly="false">
      <xsd:simpleType>
        <xsd:restriction base="dms:Text">
          <xsd:maxLength value="255"/>
        </xsd:restriction>
      </xsd:simpleType>
    </xsd:element>
    <xsd:element name="SharedWithUsers" ma:index="7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ileMaster" ma:index="79" nillable="true" ma:displayName="FileMaster" ma:hidden="true" ma:internalName="FileMaster" ma:readOnly="false">
      <xsd:simpleType>
        <xsd:restriction base="dms:Note"/>
      </xsd:simpleType>
    </xsd:element>
    <xsd:element name="fro_spid" ma:index="80" nillable="true" ma:displayName="fro_spid" ma:hidden="true" ma:internalName="fro_spid" ma:readOnly="false">
      <xsd:simpleType>
        <xsd:restriction base="dms:Text">
          <xsd:maxLength value="255"/>
        </xsd:restriction>
      </xsd:simpleType>
    </xsd:element>
    <xsd:element name="title_TI_JP" ma:index="81" nillable="true" ma:displayName="Web Display Title JP" ma:hidden="true" ma:internalName="title_TI_JP" ma:readOnly="false">
      <xsd:simpleType>
        <xsd:restriction base="dms:Text">
          <xsd:maxLength value="255"/>
        </xsd:restriction>
      </xsd:simpleType>
    </xsd:element>
    <xsd:element name="icfaae38c4274413b390559439863f3e" ma:index="82" nillable="true" ma:taxonomy="true" ma:internalName="icfaae38c4274413b390559439863f3e" ma:taxonomyFieldName="Service_x0020_Levels_x0020_TIM_x002d_RS" ma:displayName="Service Levels TIM-RS" ma:readOnly="false" ma:default="" ma:fieldId="{2cfaae38-c427-4413-b390-559439863f3e}" ma:sspId="3e123716-e57e-43df-bff4-d192656f6566" ma:termSetId="6226a1d1-c471-4738-8814-160d5e14e7f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SM" ma:index="84" nillable="true" ma:displayName="FSM" ma:default="No" ma:format="Dropdown" ma:hidden="true" ma:internalName="FSM" ma:readOnly="false">
      <xsd:simpleType>
        <xsd:restriction base="dms:Choice">
          <xsd:enumeration value="Yes"/>
          <xsd:enumeration value="No"/>
        </xsd:restriction>
      </xsd:simpleType>
    </xsd:element>
    <xsd:element name="Resolution" ma:index="85" nillable="true" ma:displayName="Resolution" ma:hidden="true" ma:internalName="Resolution" ma:readOnly="false">
      <xsd:simpleType>
        <xsd:restriction base="dms:Text">
          <xsd:maxLength value="255"/>
        </xsd:restriction>
      </xsd:simpleType>
    </xsd:element>
    <xsd:element name="Colour_x0020_space" ma:index="86" nillable="true" ma:displayName="Colour space" ma:hidden="true" ma:internalName="Colour_x0020_space" ma:readOnly="false">
      <xsd:simpleType>
        <xsd:restriction base="dms:Text">
          <xsd:maxLength value="255"/>
        </xsd:restriction>
      </xsd:simpleType>
    </xsd:element>
    <xsd:element name="Licence_x0020_information" ma:index="87" nillable="true" ma:displayName="Licence information" ma:default="(c) Fronius International" ma:format="Dropdown" ma:hidden="true" ma:internalName="Licence_x0020_information" ma:readOnly="false">
      <xsd:simpleType>
        <xsd:restriction base="dms:Choice">
          <xsd:enumeration value="(c) Fronius International"/>
        </xsd:restriction>
      </xsd:simpleType>
    </xsd:element>
    <xsd:element name="Documenttype_EN" ma:index="88" nillable="true" ma:displayName="Documenttype_EN" ma:hidden="true" ma:indexed="true" ma:internalName="Documenttype_EN" ma:readOnly="false">
      <xsd:simpleType>
        <xsd:restriction base="dms:Text">
          <xsd:maxLength value="255"/>
        </xsd:restriction>
      </xsd:simpleType>
    </xsd:element>
    <xsd:element name="Update" ma:index="89" nillable="true" ma:displayName="Update" ma:hidden="true" ma:internalName="Update" ma:readOnly="false">
      <xsd:simpleType>
        <xsd:restriction base="dms:Text">
          <xsd:maxLength value="255"/>
        </xsd:restriction>
      </xsd:simpleType>
    </xsd:element>
    <xsd:element name="Documenttype_SV" ma:index="91" nillable="true" ma:displayName="Documenttype_SV" ma:hidden="true" ma:internalName="Documenttype_SV" ma:readOnly="false">
      <xsd:simpleType>
        <xsd:restriction base="dms:Text">
          <xsd:maxLength value="255"/>
        </xsd:restriction>
      </xsd:simpleType>
    </xsd:element>
    <xsd:element name="Permission" ma:index="92" nillable="true" ma:displayName="Permission" ma:default="non public" ma:format="Dropdown" ma:hidden="true" ma:internalName="Permission" ma:readOnly="false">
      <xsd:simpleType>
        <xsd:restriction base="dms:Choice">
          <xsd:enumeration value="Public"/>
          <xsd:enumeration value="myFronius"/>
          <xsd:enumeration value="non public"/>
        </xsd:restriction>
      </xsd:simpleType>
    </xsd:element>
    <xsd:element name="download-count" ma:index="93" nillable="true" ma:displayName="download-count" ma:decimals="0" ma:hidden="true" ma:internalName="download_x002d_count" ma:readOnly="false">
      <xsd:simpleType>
        <xsd:restriction base="dms:Number"/>
      </xsd:simpleType>
    </xsd:element>
    <xsd:element name="title_TI_EA" ma:index="94" nillable="true" ma:displayName="Web Display Title EA" ma:hidden="true" ma:internalName="title_TI_EA" ma:readOnly="false">
      <xsd:simpleType>
        <xsd:restriction base="dms:Text">
          <xsd:maxLength value="255"/>
        </xsd:restriction>
      </xsd:simpleType>
    </xsd:element>
    <xsd:element name="Documenttype_FI" ma:index="96" nillable="true" ma:displayName="Documenttype_FI" ma:hidden="true" ma:internalName="Documenttype_FI" ma:readOnly="false">
      <xsd:simpleType>
        <xsd:restriction base="dms:Text">
          <xsd:maxLength value="255"/>
        </xsd:restriction>
      </xsd:simpleType>
    </xsd:element>
    <xsd:element name="FroCountryExclusive" ma:index="99" nillable="true" ma:displayName="Country-Exclusive" ma:default="No" ma:format="Dropdown" ma:hidden="true" ma:internalName="FroCountryExclusive" ma:readOnly="false">
      <xsd:simpleType>
        <xsd:restriction base="dms:Choice">
          <xsd:enumeration value="No"/>
          <xsd:enumeration value="Y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f60987-cbcc-4245-baaf-239af3bfd6e8" elementFormDefault="qualified">
    <xsd:import namespace="http://schemas.microsoft.com/office/2006/documentManagement/types"/>
    <xsd:import namespace="http://schemas.microsoft.com/office/infopath/2007/PartnerControls"/>
    <xsd:element name="TaxCatchAll" ma:index="37" nillable="true" ma:displayName="Taxonomy Catch All Column" ma:hidden="true" ma:list="{0e4634ab-8739-4816-b480-3a38a6a044d1}" ma:internalName="TaxCatchAll" ma:showField="CatchAllData" ma:web="dc0c2c3d-e9fc-4a0d-820b-87ab82e6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38" nillable="true" ma:displayName="Taxonomy Catch All Column1" ma:hidden="true" ma:list="{0e4634ab-8739-4816-b480-3a38a6a044d1}" ma:internalName="TaxCatchAllLabel" ma:readOnly="true" ma:showField="CatchAllDataLabel" ma:web="dc0c2c3d-e9fc-4a0d-820b-87ab82e6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6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7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7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43867-fb67-4424-a255-4d54d75e50e3" elementFormDefault="qualified">
    <xsd:import namespace="http://schemas.microsoft.com/office/2006/documentManagement/types"/>
    <xsd:import namespace="http://schemas.microsoft.com/office/infopath/2007/PartnerControls"/>
    <xsd:element name="kf02bcb85e834895bd30a86f7c59478d" ma:index="60" nillable="true" ma:taxonomy="true" ma:internalName="kf02bcb85e834895bd30a86f7c59478d" ma:taxonomyFieldName="Language" ma:displayName="Language" ma:default="" ma:fieldId="{4f02bcb8-5e83-4895-bd30-a86f7c59478d}" ma:taxonomyMulti="true" ma:sspId="3e123716-e57e-43df-bff4-d192656f6566" ma:termSetId="ae8127f2-4ba5-43ff-b189-fd1d2bc6660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type_NB" ma:index="65" nillable="true" ma:displayName="Documenttype_NB" ma:hidden="true" ma:internalName="Documenttype_NB" ma:readOnly="false">
      <xsd:simpleType>
        <xsd:restriction base="dms:Text">
          <xsd:maxLength value="255"/>
        </xsd:restriction>
      </xsd:simpleType>
    </xsd:element>
    <xsd:element name="Documenttype_UK" ma:index="66" nillable="true" ma:displayName="Documenttype_UK" ma:hidden="true" ma:internalName="Documenttype_UK" ma:readOnly="false">
      <xsd:simpleType>
        <xsd:restriction base="dms:Text">
          <xsd:maxLength value="255"/>
        </xsd:restriction>
      </xsd:simpleType>
    </xsd:element>
    <xsd:element name="contentservId" ma:index="98" nillable="true" ma:displayName="contentservId" ma:hidden="true" ma:internalName="contentservId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3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3e123716-e57e-43df-bff4-d192656f6566" ContentTypeId="0x01" PreviousValue="false"/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_SK xmlns="dc0c2c3d-e9fc-4a0d-820b-87ab82e65f20">Tlačová informácia</Documenttype_SK>
    <Documenttype_HU xmlns="dc0c2c3d-e9fc-4a0d-820b-87ab82e65f20">Sajtóinformáció</Documenttype_HU>
    <title_TI_DE xmlns="dc0c2c3d-e9fc-4a0d-820b-87ab82e65f20">Wasserstofftechnologie für einen emissionsfreien Wintertourismus 2020/03</title_TI_DE>
    <Documenttype_PT xmlns="dc0c2c3d-e9fc-4a0d-820b-87ab82e65f20">Comunicado à imprensa</Documenttype_PT>
    <Documenttype_RU xmlns="dc0c2c3d-e9fc-4a0d-820b-87ab82e65f20">Пресс-релиз</Documenttype_RU>
    <title_TI_TR xmlns="dc0c2c3d-e9fc-4a0d-820b-87ab82e65f20">Zero-emission winter tourism using hydrogen technology 2020/03</title_TI_TR>
    <title_TI_NO xmlns="dc0c2c3d-e9fc-4a0d-820b-87ab82e65f20">Zero-emission winter tourism using hydrogen technology 2020/03</title_TI_NO>
    <icfaae38c4274413b390559439863f3e xmlns="dc0c2c3d-e9fc-4a0d-820b-87ab82e65f20">
      <Terms xmlns="http://schemas.microsoft.com/office/infopath/2007/PartnerControls"/>
    </icfaae38c4274413b390559439863f3e>
    <Documenttype_CS xmlns="dc0c2c3d-e9fc-4a0d-820b-87ab82e65f20">Tisková zpráva</Documenttype_CS>
    <Documenttype_AR xmlns="dc0c2c3d-e9fc-4a0d-820b-87ab82e65f20">Press Release</Documenttype_AR>
    <title_TI_TH xmlns="dc0c2c3d-e9fc-4a0d-820b-87ab82e65f20">Zero-emission winter tourism using hydrogen technology 2020/03</title_TI_TH>
    <Licence_x0020_information xmlns="dc0c2c3d-e9fc-4a0d-820b-87ab82e65f20">(c) Fronius International</Licence_x0020_information>
    <kf02bcb85e834895bd30a86f7c59478d xmlns="c4543867-fb67-4424-a255-4d54d75e50e3">
      <Terms xmlns="http://schemas.microsoft.com/office/infopath/2007/PartnerControls">
        <TermInfo xmlns="http://schemas.microsoft.com/office/infopath/2007/PartnerControls">
          <TermName xmlns="http://schemas.microsoft.com/office/infopath/2007/PartnerControls">#HU</TermName>
          <TermId xmlns="http://schemas.microsoft.com/office/infopath/2007/PartnerControls">16005b7f-bc42-455a-bcc7-5a5b7ef1f297</TermId>
        </TermInfo>
      </Terms>
    </kf02bcb85e834895bd30a86f7c59478d>
    <title_TI_EA xmlns="dc0c2c3d-e9fc-4a0d-820b-87ab82e65f20">Zero-emission winter tourism using hydrogen technology 2020/03</title_TI_EA>
    <Documenttype_SV xmlns="dc0c2c3d-e9fc-4a0d-820b-87ab82e65f20">Pressmeddelande</Documenttype_SV>
    <_dlc_DocId xmlns="92f60987-cbcc-4245-baaf-239af3bfd6e8">3457UUQQYVA2-522531865-6402</_dlc_DocId>
    <TitelInternal xmlns="dc0c2c3d-e9fc-4a0d-820b-87ab82e65f20" xsi:nil="true"/>
    <Documenttype_NO xmlns="dc0c2c3d-e9fc-4a0d-820b-87ab82e65f20">Presseinformasjon</Documenttype_NO>
    <Documenttype_DE xmlns="dc0c2c3d-e9fc-4a0d-820b-87ab82e65f20">Presseinformation</Documenttype_DE>
    <title_TI_DA xmlns="dc0c2c3d-e9fc-4a0d-820b-87ab82e65f20">Zero-emission winter tourism using hydrogen technology 2020/03</title_TI_DA>
    <Documenttype_TR xmlns="dc0c2c3d-e9fc-4a0d-820b-87ab82e65f20">Basın bülteni</Documenttype_TR>
    <title_TI_PL xmlns="dc0c2c3d-e9fc-4a0d-820b-87ab82e65f20">Zero-emission winter tourism using hydrogen technology 2020/03</title_TI_PL>
    <Documenttype_TH xmlns="dc0c2c3d-e9fc-4a0d-820b-87ab82e65f20">ข่าวประชาสัมพันธ์</Documenttype_TH>
    <title_TI_EL xmlns="dc0c2c3d-e9fc-4a0d-820b-87ab82e65f20">Zero-emission winter tourism using hydrogen technology 2020/03</title_TI_EL>
    <Documenttype_EA xmlns="dc0c2c3d-e9fc-4a0d-820b-87ab82e65f20">Press Release</Documenttype_EA>
    <Web_x0020_Display_x0020_Title_x0020_ET xmlns="dc0c2c3d-e9fc-4a0d-820b-87ab82e65f20">Zero-emission winter tourism using hydrogen technology 2020/03</Web_x0020_Display_x0020_Title_x0020_ET>
    <Resolution xmlns="dc0c2c3d-e9fc-4a0d-820b-87ab82e65f20" xsi:nil="true"/>
    <Division xmlns="dc0c2c3d-e9fc-4a0d-820b-87ab82e65f20">Solar Energy</Division>
    <Permission xmlns="dc0c2c3d-e9fc-4a0d-820b-87ab82e65f20">Public</Permission>
    <Documenttype_JA xmlns="dc0c2c3d-e9fc-4a0d-820b-87ab82e65f20">ニュースリリース</Documenttype_JA>
    <title_TI_CS xmlns="dc0c2c3d-e9fc-4a0d-820b-87ab82e65f20">Zero-emission winter tourism using hydrogen technology 2020/03</title_TI_CS>
    <title_TI_AR xmlns="dc0c2c3d-e9fc-4a0d-820b-87ab82e65f20">Zero-emission winter tourism using hydrogen technology 2020/03</title_TI_AR>
    <Colour_x0020_space xmlns="dc0c2c3d-e9fc-4a0d-820b-87ab82e65f20" xsi:nil="true"/>
    <Documenttype_EN xmlns="dc0c2c3d-e9fc-4a0d-820b-87ab82e65f20">Press Release</Documenttype_EN>
    <Documenttype_ES xmlns="dc0c2c3d-e9fc-4a0d-820b-87ab82e65f20">Información de prensa</Documenttype_ES>
    <title_TI_CN xmlns="dc0c2c3d-e9fc-4a0d-820b-87ab82e65f20" xsi:nil="true"/>
    <title_TI_FR xmlns="dc0c2c3d-e9fc-4a0d-820b-87ab82e65f20">Zero-emission winter tourism using hydrogen technology 2020/03</title_TI_FR>
    <Documenttype_DA xmlns="dc0c2c3d-e9fc-4a0d-820b-87ab82e65f20">Presseinformationer</Documenttype_DA>
    <DocArticleNumber xmlns="dc0c2c3d-e9fc-4a0d-820b-87ab82e65f20" xsi:nil="true"/>
    <countryok xmlns="dc0c2c3d-e9fc-4a0d-820b-87ab82e65f20">true</countryok>
    <ArticleNumber xmlns="dc0c2c3d-e9fc-4a0d-820b-87ab82e65f20" xsi:nil="true"/>
    <title_TI_SV xmlns="dc0c2c3d-e9fc-4a0d-820b-87ab82e65f20">Zero-emission winter tourism using hydrogen technology 2020/03</title_TI_SV>
    <Documenttype_PL xmlns="dc0c2c3d-e9fc-4a0d-820b-87ab82e65f20">Informacja prasowe</Documenttype_PL>
    <VersionInternal xmlns="dc0c2c3d-e9fc-4a0d-820b-87ab82e65f20">0</VersionInternal>
    <Update xmlns="dc0c2c3d-e9fc-4a0d-820b-87ab82e65f20">150620</Update>
    <title_TI_NL xmlns="dc0c2c3d-e9fc-4a0d-820b-87ab82e65f20">Zero-emission winter tourism using hydrogen technology 2020/03</title_TI_NL>
    <_dlc_DocIdUrl xmlns="92f60987-cbcc-4245-baaf-239af3bfd6e8">
      <Url>https://downloads.fronius.com/_layouts/15/DocIdRedir.aspx?ID=3457UUQQYVA2-522531865-6402</Url>
      <Description>3457UUQQYVA2-522531865-6402</Description>
    </_dlc_DocIdUrl>
    <FileMaster xmlns="dc0c2c3d-e9fc-4a0d-820b-87ab82e65f20">M-143413</FileMaster>
    <FSM xmlns="dc0c2c3d-e9fc-4a0d-820b-87ab82e65f20">false</FSM>
    <title_TI_IT xmlns="dc0c2c3d-e9fc-4a0d-820b-87ab82e65f20">Zero-emission winter tourism using hydrogen technology 2020/03</title_TI_IT>
    <Documenttype_EL xmlns="dc0c2c3d-e9fc-4a0d-820b-87ab82e65f20">Δελτίο τύπου</Documenttype_EL>
    <l67a679918f5484e8f458468bb061236 xmlns="dc0c2c3d-e9fc-4a0d-820b-87ab82e65f20">
      <Terms xmlns="http://schemas.microsoft.com/office/infopath/2007/PartnerControls"/>
    </l67a679918f5484e8f458468bb061236>
    <download-count xmlns="dc0c2c3d-e9fc-4a0d-820b-87ab82e65f20" xsi:nil="true"/>
    <Documenttype_FR xmlns="dc0c2c3d-e9fc-4a0d-820b-87ab82e65f20">Communiqué de presse</Documenttype_FR>
    <FroCountryExclusive xmlns="dc0c2c3d-e9fc-4a0d-820b-87ab82e65f20">No</FroCountryExclusive>
    <title_TI_UA xmlns="dc0c2c3d-e9fc-4a0d-820b-87ab82e65f20">Zero-emission winter tourism using hydrogen technology 2020/03</title_TI_UA>
    <title_TI_JP xmlns="dc0c2c3d-e9fc-4a0d-820b-87ab82e65f20">Zero-emission winter tourism using hydrogen technology 2020/03</title_TI_JP>
    <Documenttype_NL xmlns="dc0c2c3d-e9fc-4a0d-820b-87ab82e65f20">Persbericht</Documenttype_NL>
    <title_TI_ES xmlns="dc0c2c3d-e9fc-4a0d-820b-87ab82e65f20">Zero-emission winter tourism using hydrogen technology 2020/03</title_TI_ES>
    <title_TI_JA xmlns="dc0c2c3d-e9fc-4a0d-820b-87ab82e65f20">Zero-emission winter tourism using hydrogen technology 2020/03</title_TI_JA>
    <Documenttype_NB xmlns="c4543867-fb67-4424-a255-4d54d75e50e3">Presseinformasjon</Documenttype_NB>
    <title_ti_nb xmlns="dc0c2c3d-e9fc-4a0d-820b-87ab82e65f20">Zero-emission winter tourism using hydrogen technology 2020/03</title_ti_nb>
    <Documenttype_IT xmlns="dc0c2c3d-e9fc-4a0d-820b-87ab82e65f20">Comunicato stampa</Documenttype_IT>
    <Documenttype_ZH xmlns="dc0c2c3d-e9fc-4a0d-820b-87ab82e65f20">Press Release</Documenttype_ZH>
    <TaxCatchAll xmlns="92f60987-cbcc-4245-baaf-239af3bfd6e8">
      <Value>255</Value>
    </TaxCatchAll>
    <AGB xmlns="dc0c2c3d-e9fc-4a0d-820b-87ab82e65f20">false</AGB>
    <title_TI_EN xmlns="dc0c2c3d-e9fc-4a0d-820b-87ab82e65f20">Zero-emission winter tourism using hydrogen technology 2020/03</title_TI_EN>
    <MRMKeyWords xmlns="dc0c2c3d-e9fc-4a0d-820b-87ab82e65f20">#grün#green#wasserstoff#hydrogen#wasserstoffspeicher#hydrogenstorage#emission#elektrolyseur#electrolyzer#solhub#hyres#froniussolhub</MRMKeyWords>
    <title_ti_zh xmlns="dc0c2c3d-e9fc-4a0d-820b-87ab82e65f20">Zero-emission winter tourism using hydrogen technology 2020/03</title_ti_zh>
    <MRMID xmlns="dc0c2c3d-e9fc-4a0d-820b-87ab82e65f20">M-143443</MRMID>
    <Documenttype_UK xmlns="c4543867-fb67-4424-a255-4d54d75e50e3">Прес-релізи</Documenttype_UK>
    <title_TI_SK xmlns="dc0c2c3d-e9fc-4a0d-820b-87ab82e65f20">Zero-emission winter tourism using hydrogen technology 2020/03</title_TI_SK>
    <Documenttype_UA xmlns="dc0c2c3d-e9fc-4a0d-820b-87ab82e65f20">Прес-релізи</Documenttype_UA>
    <title_TI_HU xmlns="dc0c2c3d-e9fc-4a0d-820b-87ab82e65f20">Emissziómentes téli turizmus hidrogéntechnológiával 2020/03</title_TI_HU>
    <Country_x0020_Quick_x0020_Select xmlns="dc0c2c3d-e9fc-4a0d-820b-87ab82e65f20">Select...</Country_x0020_Quick_x0020_Select>
    <title_ti_uk xmlns="dc0c2c3d-e9fc-4a0d-820b-87ab82e65f20">Zero-emission winter tourism using hydrogen technology 2020/03</title_ti_uk>
    <Documenttype_JP xmlns="dc0c2c3d-e9fc-4a0d-820b-87ab82e65f20">Press Release</Documenttype_JP>
    <title_TI_PT xmlns="dc0c2c3d-e9fc-4a0d-820b-87ab82e65f20">Zero-emission winter tourism using hydrogen technology 2020/03</title_TI_PT>
    <Country xmlns="dc0c2c3d-e9fc-4a0d-820b-87ab82e65f20">
      <Value>20</Value>
    </Country>
    <title_TI_RU xmlns="dc0c2c3d-e9fc-4a0d-820b-87ab82e65f20">Zero-emission winter tourism using hydrogen technology 2020/03</title_TI_RU>
    <fro_spid xmlns="dc0c2c3d-e9fc-4a0d-820b-87ab82e65f20">6402;SE</fro_spid>
    <title_ti_fi xmlns="dc0c2c3d-e9fc-4a0d-820b-87ab82e65f20">Zero-emission winter tourism using hydrogen technology 2020/03</title_ti_fi>
    <Documenttype_FI xmlns="dc0c2c3d-e9fc-4a0d-820b-87ab82e65f20">Lehdistötiedote</Documenttype_FI>
    <contentservId xmlns="c4543867-fb67-4424-a255-4d54d75e50e3" xsi:nil="true"/>
    <title_TI_RO xmlns="dc0c2c3d-e9fc-4a0d-820b-87ab82e65f20" xsi:nil="true"/>
  </documentManagement>
</p:properties>
</file>

<file path=customXml/itemProps1.xml><?xml version="1.0" encoding="utf-8"?>
<ds:datastoreItem xmlns:ds="http://schemas.openxmlformats.org/officeDocument/2006/customXml" ds:itemID="{0390C28F-B82C-4D35-8C95-88DB29408934}"/>
</file>

<file path=customXml/itemProps2.xml><?xml version="1.0" encoding="utf-8"?>
<ds:datastoreItem xmlns:ds="http://schemas.openxmlformats.org/officeDocument/2006/customXml" ds:itemID="{035E82D9-E30F-4082-990A-2BD102CAB534}"/>
</file>

<file path=customXml/itemProps3.xml><?xml version="1.0" encoding="utf-8"?>
<ds:datastoreItem xmlns:ds="http://schemas.openxmlformats.org/officeDocument/2006/customXml" ds:itemID="{8FDD9951-3057-4FE6-84C3-E1A58EC75E19}"/>
</file>

<file path=customXml/itemProps4.xml><?xml version="1.0" encoding="utf-8"?>
<ds:datastoreItem xmlns:ds="http://schemas.openxmlformats.org/officeDocument/2006/customXml" ds:itemID="{5AD1E3BE-0C45-4863-9705-EC18974F6D65}"/>
</file>

<file path=customXml/itemProps5.xml><?xml version="1.0" encoding="utf-8"?>
<ds:datastoreItem xmlns:ds="http://schemas.openxmlformats.org/officeDocument/2006/customXml" ds:itemID="{84B1D176-8099-4A1B-AC6C-81E2A0005247}"/>
</file>

<file path=docProps/app.xml><?xml version="1.0" encoding="utf-8"?>
<Properties xmlns="http://schemas.openxmlformats.org/officeDocument/2006/extended-properties" xmlns:vt="http://schemas.openxmlformats.org/officeDocument/2006/docPropsVTypes">
  <Template>HU_solar_energy_press-standard_template.dotm</Template>
  <TotalTime>0</TotalTime>
  <Pages>4</Pages>
  <Words>1029</Words>
  <Characters>8372</Characters>
  <Application>Microsoft Office Word</Application>
  <DocSecurity>0</DocSecurity>
  <Lines>69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TITEL</vt:lpstr>
      <vt:lpstr>TITEL</vt:lpstr>
    </vt:vector>
  </TitlesOfParts>
  <Company>Fronius International</Company>
  <LinksUpToDate>false</LinksUpToDate>
  <CharactersWithSpaces>9383</CharactersWithSpaces>
  <SharedDoc>false</SharedDoc>
  <HLinks>
    <vt:vector size="30" baseType="variant">
      <vt:variant>
        <vt:i4>1572919</vt:i4>
      </vt:variant>
      <vt:variant>
        <vt:i4>4742</vt:i4>
      </vt:variant>
      <vt:variant>
        <vt:i4>1025</vt:i4>
      </vt:variant>
      <vt:variant>
        <vt:i4>1</vt:i4>
      </vt:variant>
      <vt:variant>
        <vt:lpwstr>Assembly_Fronius_IG_Plus</vt:lpwstr>
      </vt:variant>
      <vt:variant>
        <vt:lpwstr/>
      </vt:variant>
      <vt:variant>
        <vt:i4>5111829</vt:i4>
      </vt:variant>
      <vt:variant>
        <vt:i4>4992</vt:i4>
      </vt:variant>
      <vt:variant>
        <vt:i4>1026</vt:i4>
      </vt:variant>
      <vt:variant>
        <vt:i4>1</vt:i4>
      </vt:variant>
      <vt:variant>
        <vt:lpwstr>PowerStagePCB_Fronius_IG_Plus</vt:lpwstr>
      </vt:variant>
      <vt:variant>
        <vt:lpwstr/>
      </vt:variant>
      <vt:variant>
        <vt:i4>4391139</vt:i4>
      </vt:variant>
      <vt:variant>
        <vt:i4>-1</vt:i4>
      </vt:variant>
      <vt:variant>
        <vt:i4>2050</vt:i4>
      </vt:variant>
      <vt:variant>
        <vt:i4>1</vt:i4>
      </vt:variant>
      <vt:variant>
        <vt:lpwstr>EN_HG_weiß</vt:lpwstr>
      </vt:variant>
      <vt:variant>
        <vt:lpwstr/>
      </vt:variant>
      <vt:variant>
        <vt:i4>4391139</vt:i4>
      </vt:variant>
      <vt:variant>
        <vt:i4>-1</vt:i4>
      </vt:variant>
      <vt:variant>
        <vt:i4>2051</vt:i4>
      </vt:variant>
      <vt:variant>
        <vt:i4>1</vt:i4>
      </vt:variant>
      <vt:variant>
        <vt:lpwstr>EN_HG_weiß</vt:lpwstr>
      </vt:variant>
      <vt:variant>
        <vt:lpwstr/>
      </vt:variant>
      <vt:variant>
        <vt:i4>4391139</vt:i4>
      </vt:variant>
      <vt:variant>
        <vt:i4>-1</vt:i4>
      </vt:variant>
      <vt:variant>
        <vt:i4>2052</vt:i4>
      </vt:variant>
      <vt:variant>
        <vt:i4>1</vt:i4>
      </vt:variant>
      <vt:variant>
        <vt:lpwstr>EN_HG_weiß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SE_PR_Zero_emission_winter_tourism_using_hydrogen_technology_HU</dc:title>
  <dc:creator>Petscher Daniela</dc:creator>
  <cp:lastModifiedBy>Petscher Daniela</cp:lastModifiedBy>
  <cp:revision>2</cp:revision>
  <cp:lastPrinted>2009-04-22T19:24:00Z</cp:lastPrinted>
  <dcterms:created xsi:type="dcterms:W3CDTF">2020-03-25T13:27:00Z</dcterms:created>
  <dcterms:modified xsi:type="dcterms:W3CDTF">2020-03-25T13:27:00Z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83eafb9fd8f4e0d935a1b8f7d26b594">
    <vt:lpwstr/>
  </property>
  <property fmtid="{D5CDD505-2E9C-101B-9397-08002B2CF9AE}" pid="3" name="ContentTypeId">
    <vt:lpwstr>0x010100D81D3A5E066A7C4C894BF34B3C71E9830078818E860836564580539BE5C2186B8E</vt:lpwstr>
  </property>
  <property fmtid="{D5CDD505-2E9C-101B-9397-08002B2CF9AE}" pid="4" name="Service Levels TIM-RS">
    <vt:lpwstr/>
  </property>
  <property fmtid="{D5CDD505-2E9C-101B-9397-08002B2CF9AE}" pid="5" name="Products">
    <vt:lpwstr/>
  </property>
  <property fmtid="{D5CDD505-2E9C-101B-9397-08002B2CF9AE}" pid="6" name="fro_PartnerRoles">
    <vt:lpwstr/>
  </property>
  <property fmtid="{D5CDD505-2E9C-101B-9397-08002B2CF9AE}" pid="7" name="WorkflowChangePath">
    <vt:lpwstr>52104690-58a9-45ae-ac09-cfb406a37722,6;52104690-58a9-45ae-ac09-cfb406a37722,6;52104690-58a9-45ae-ac09-cfb406a37722,6;52104690-58a9-45ae-ac09-cfb406a37722,6;63259898-9091-4d32-938e-899cc9242966,38;63259898-9091-4d32-938e-899cc9242966,42;cf13a7c2-a376-4223-b9cd-e36f498c9f4b,47;cf13a7c2-a376-4223-b9cd-e36f498c9f4b,50;cf13a7c2-a376-4223-b9cd-e36f498c9f4b,55;cf13a7c2-a376-4223-b9cd-e36f498c9f4b,58;cf13a7c2-a376-4223-b9cd-e36f498c9f4b,62;cf13a7c2-a376-4223-b9cd-e36f498c9f4b,65;cf13a7c2-a376-4223-b9cd-e36f498c9f4b,69;cf13a7c2-a376-4223-b9cd-e36f498c9f4b,72;cf13a7c2-a376-4223-b9cd-e36f498c9f4b,75;cf13a7c2-a376-4223-b9cd-e36f498c9f4b,78;cf13a7c2-a376-4223-b9cd-e36f498c9f4b,81;cf13a7c2-a376-4223-b9cd-e36f498c9f4b,84;cf13a7c2-a376-4223-b9cd-e36f498c9f4b,87;cf13a7c2-a376-4223-b9cd-e36f498c9f4b,90;cf13a7c2-a376-4223-b9cd-e36f498c9f4b,93;cf13a7c2-a376-4223-b9cd-e36f498c9f4b,96;cf13a7c2-a376-4223-b9cd-e36f498c9f4b,100;cf13a7c2-a376-4223-b9cd-e36f498c9f4b,104;cf13a7c2-a376-4223-b9cd-e36f498c9f4b,107;cf13a7c2-a376-4223-b9cd-e36f498c9f4b,111;cf13a7c2-a376-4223-b9cd-e36f498c9f4b,114;cf13a7c2-a376-4223-b9cd-e36f498c9f4b,118;cf13a7c2-a376-4223-b9cd-e36f498c9f4b,121;cf13a7c2-a376-4223-b9cd-e36f498c9f4b,124;cf13a7c2-a376-4223-b9cd-e36f498c9f4b,128;cf13a7c2-a376-4223-b9cd-e36f498c9f4b,131;cf13a7c2-a376-4223-b9cd-e36f498c9f4b,134;cf13a7c2-a376-4223-b9cd-e36f498c9f4b,138;cf13a7c2-a376-4223-b9cd-e36f498c9f4b,141;cf13a7c2-a376-4223-b9cd-e36f498c9f4b,144;cf13a7c2-a376-4223-b9cd-e36f498c9f4b,147;cf13a7c2-a376-4223-b9cd-e36f498c9f4b,151;bee678d6-993f-4405-aa4c-2cea409500e3,154;bee678d6-993f-4405-aa4c-2cea409500e3,154;47788831-90b5-44a8-81fe-dc8bb5eb3ff3,158;47788831-90b5-44a8-81fe-dc8bb5eb3ff3,158;47788831-90b5-44a8-81fe-dc8bb5eb3ff3,161;47788831-90b5-44a8-81fe-dc8bb5eb3ff3,165;47788831-90b5-44a8-81fe-dc8bb5eb3ff3,168;47788831-90b5-44a8-81fe-dc8bb5eb3ff3,172;47788831-90b5-44a8-81fe-dc8bb5eb3ff3,175;47788831-90b5-44a8-81fe-dc8bb5eb3ff3,179;47788831-90b5-44a8-81fe-dc8bb5eb3ff3,182;47788831-90b5-44a8-81fe-dc8bb5eb3ff3,185;47788831-90b5-44a8-81fe-dc8bb5eb3ff3,188;47788831-90b5-44a8-81fe-dc8bb5eb3ff3,192;47788831-90b5-44a8-81fe-dc8bb5eb3ff3,196;47788831-90b5-44a8-81fe-dc8bb5eb3ff3,200;47788831-90b5-44a8-81fe-dc8bb5eb3ff3,203;47788831-90b5-44a8-81fe-dc8bb5eb3ff3,206;47788831-90b5-44a8-81fe-dc8bb5eb3ff3,210;47788831-90b5-44a8-81fe-dc8bb5eb3ff3,214;47788831-90b5-44a8-81fe-dc8bb5eb3ff3,217;ec3394dc-fcb6-4d9b-8b49-036f04953a0c,258;ec3394dc-fcb6-4d9b-8b49-036f04953a0c,258;ec3394dc-fcb6-4d9b-8b49-036f04953a0c,262;59bd200a-67d8-4528-a643-345107951671,268;59bd200a-67d8-4528-a643-345107951671,281;59bd200a-67d8-4528-a643-345107951671,284;</vt:lpwstr>
  </property>
  <property fmtid="{D5CDD505-2E9C-101B-9397-08002B2CF9AE}" pid="8" name="Web Display Title SV">
    <vt:lpwstr>Zero-emission winter tourism using hydrogen technology 2020/03</vt:lpwstr>
  </property>
  <property fmtid="{D5CDD505-2E9C-101B-9397-08002B2CF9AE}" pid="9" name="_docset_NoMedatataSyncRequired">
    <vt:lpwstr>False</vt:lpwstr>
  </property>
  <property fmtid="{D5CDD505-2E9C-101B-9397-08002B2CF9AE}" pid="10" name="Language">
    <vt:lpwstr>255;##HU|16005b7f-bc42-455a-bcc7-5a5b7ef1f297</vt:lpwstr>
  </property>
  <property fmtid="{D5CDD505-2E9C-101B-9397-08002B2CF9AE}" pid="11" name="DisableEventReceiver">
    <vt:bool>false</vt:bool>
  </property>
  <property fmtid="{D5CDD505-2E9C-101B-9397-08002B2CF9AE}" pid="12" name="_dlc_DocIdItemGuid">
    <vt:lpwstr>2472e2d4-8527-4b87-afb9-6785b5a765f2</vt:lpwstr>
  </property>
  <property fmtid="{D5CDD505-2E9C-101B-9397-08002B2CF9AE}" pid="13" name="Web Display Title FINNISH (FI)">
    <vt:lpwstr>Zero-emission winter tourism using hydrogen technology 2020/03</vt:lpwstr>
  </property>
</Properties>
</file>